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7" w:type="dxa"/>
        <w:tblInd w:w="8" w:type="dxa"/>
        <w:tblLayout w:type="fixed"/>
        <w:tblCellMar>
          <w:left w:w="0" w:type="dxa"/>
          <w:right w:w="0" w:type="dxa"/>
        </w:tblCellMar>
        <w:tblLook w:val="04A0" w:firstRow="1" w:lastRow="0" w:firstColumn="1" w:lastColumn="0" w:noHBand="0" w:noVBand="1"/>
      </w:tblPr>
      <w:tblGrid>
        <w:gridCol w:w="85"/>
        <w:gridCol w:w="4297"/>
        <w:gridCol w:w="4345"/>
        <w:gridCol w:w="120"/>
      </w:tblGrid>
      <w:tr w:rsidR="00F96170">
        <w:trPr>
          <w:cantSplit/>
          <w:trHeight w:val="1869"/>
        </w:trPr>
        <w:tc>
          <w:tcPr>
            <w:tcW w:w="4382" w:type="dxa"/>
            <w:gridSpan w:val="2"/>
          </w:tcPr>
          <w:p w:rsidR="00F96170" w:rsidRDefault="00AC68AD">
            <w:pPr>
              <w:snapToGrid w:val="0"/>
              <w:spacing w:line="480" w:lineRule="exact"/>
              <w:rPr>
                <w:rFonts w:ascii="黑体" w:eastAsia="黑体" w:hAnsi="华文中宋" w:cs="仿宋_GB2312"/>
                <w:color w:val="FFFFFF"/>
                <w:sz w:val="32"/>
                <w:szCs w:val="32"/>
              </w:rPr>
            </w:pPr>
            <w:bookmarkStart w:id="0" w:name="_GoBack"/>
            <w:bookmarkEnd w:id="0"/>
            <w:r>
              <w:rPr>
                <w:rFonts w:ascii="黑体" w:eastAsia="黑体" w:hAnsi="华文中宋" w:cs="仿宋_GB2312" w:hint="eastAsia"/>
                <w:color w:val="FFFFFF"/>
                <w:sz w:val="32"/>
                <w:szCs w:val="32"/>
              </w:rPr>
              <w:t>年</w:t>
            </w:r>
          </w:p>
          <w:p w:rsidR="00F96170" w:rsidRDefault="00AC68AD" w:rsidP="00AC68AD">
            <w:pPr>
              <w:snapToGrid w:val="0"/>
              <w:spacing w:afterLines="100" w:after="312" w:line="480" w:lineRule="exact"/>
              <w:rPr>
                <w:rFonts w:ascii="黑体" w:eastAsia="黑体"/>
                <w:color w:val="FFFFFF"/>
                <w:sz w:val="32"/>
                <w:szCs w:val="32"/>
              </w:rPr>
            </w:pPr>
            <w:r>
              <w:rPr>
                <w:rFonts w:ascii="黑体" w:eastAsia="黑体" w:hAnsi="华文中宋" w:cs="仿宋_GB2312" w:hint="eastAsia"/>
                <w:color w:val="FFFFFF"/>
                <w:sz w:val="32"/>
                <w:szCs w:val="32"/>
              </w:rPr>
              <w:t>加急</w:t>
            </w:r>
          </w:p>
          <w:p w:rsidR="00F96170" w:rsidRDefault="00F96170">
            <w:pPr>
              <w:pStyle w:val="a6"/>
              <w:spacing w:line="480" w:lineRule="exact"/>
              <w:ind w:left="5250"/>
              <w:rPr>
                <w:color w:val="FFFFFF"/>
              </w:rPr>
            </w:pPr>
          </w:p>
        </w:tc>
        <w:tc>
          <w:tcPr>
            <w:tcW w:w="4465" w:type="dxa"/>
            <w:gridSpan w:val="2"/>
          </w:tcPr>
          <w:p w:rsidR="00F96170" w:rsidRDefault="00AC68AD">
            <w:pPr>
              <w:pStyle w:val="ad"/>
              <w:tabs>
                <w:tab w:val="left" w:pos="2735"/>
              </w:tabs>
              <w:spacing w:line="480" w:lineRule="exact"/>
              <w:jc w:val="both"/>
              <w:rPr>
                <w:color w:val="FFFFFF"/>
              </w:rPr>
            </w:pPr>
            <w:bookmarkStart w:id="1" w:name="PrivateLevel"/>
            <w:bookmarkStart w:id="2" w:name="PrivateTime"/>
            <w:bookmarkEnd w:id="1"/>
            <w:bookmarkEnd w:id="2"/>
            <w:r>
              <w:rPr>
                <w:color w:val="FFFFFF"/>
              </w:rPr>
              <w:tab/>
            </w:r>
            <w:r>
              <w:rPr>
                <w:rFonts w:hAnsi="仿宋_GB2312" w:cs="仿宋_GB2312" w:hint="eastAsia"/>
                <w:color w:val="FFFFFF"/>
                <w:szCs w:val="32"/>
              </w:rPr>
              <w:t>样式</w:t>
            </w:r>
          </w:p>
        </w:tc>
      </w:tr>
      <w:tr w:rsidR="00F96170">
        <w:trPr>
          <w:gridBefore w:val="1"/>
          <w:gridAfter w:val="1"/>
          <w:wBefore w:w="85" w:type="dxa"/>
          <w:wAfter w:w="120" w:type="dxa"/>
          <w:cantSplit/>
          <w:trHeight w:val="922"/>
        </w:trPr>
        <w:tc>
          <w:tcPr>
            <w:tcW w:w="8642" w:type="dxa"/>
            <w:gridSpan w:val="2"/>
            <w:vAlign w:val="center"/>
          </w:tcPr>
          <w:p w:rsidR="00F96170" w:rsidRDefault="00F96170" w:rsidP="00AC68AD">
            <w:pPr>
              <w:pStyle w:val="1"/>
              <w:spacing w:afterLines="50" w:after="156"/>
              <w:jc w:val="center"/>
              <w:rPr>
                <w:rFonts w:ascii="方正大标宋简体" w:eastAsia="方正大标宋简体" w:hAnsi="华文细黑"/>
                <w:spacing w:val="-14"/>
                <w:w w:val="80"/>
                <w:sz w:val="86"/>
                <w:szCs w:val="86"/>
              </w:rPr>
            </w:pPr>
            <w:bookmarkStart w:id="3" w:name="Urgent"/>
            <w:bookmarkEnd w:id="3"/>
          </w:p>
        </w:tc>
      </w:tr>
      <w:tr w:rsidR="00F96170">
        <w:trPr>
          <w:cantSplit/>
          <w:trHeight w:val="1091"/>
        </w:trPr>
        <w:tc>
          <w:tcPr>
            <w:tcW w:w="8847" w:type="dxa"/>
            <w:gridSpan w:val="4"/>
            <w:vAlign w:val="bottom"/>
          </w:tcPr>
          <w:p w:rsidR="00F96170" w:rsidRDefault="00AC68AD" w:rsidP="00AC68AD">
            <w:pPr>
              <w:tabs>
                <w:tab w:val="left" w:pos="8460"/>
              </w:tabs>
              <w:spacing w:beforeLines="50" w:before="156" w:line="560" w:lineRule="exact"/>
              <w:jc w:val="center"/>
              <w:rPr>
                <w:rFonts w:ascii="仿宋_GB2312" w:eastAsia="仿宋_GB2312" w:hAnsi="华文中宋" w:cs="仿宋_GB2312"/>
                <w:color w:val="000000"/>
                <w:sz w:val="32"/>
                <w:szCs w:val="32"/>
              </w:rPr>
            </w:pPr>
            <w:proofErr w:type="gramStart"/>
            <w:r>
              <w:rPr>
                <w:rFonts w:ascii="仿宋_GB2312" w:eastAsia="仿宋_GB2312" w:hint="eastAsia"/>
                <w:color w:val="000000"/>
                <w:sz w:val="32"/>
                <w:szCs w:val="32"/>
              </w:rPr>
              <w:t>深盐府〔</w:t>
            </w:r>
            <w:r>
              <w:rPr>
                <w:rFonts w:ascii="仿宋_GB2312" w:eastAsia="仿宋_GB2312" w:hint="eastAsia"/>
                <w:color w:val="000000"/>
                <w:sz w:val="32"/>
                <w:szCs w:val="32"/>
              </w:rPr>
              <w:t>20</w:t>
            </w:r>
            <w:r>
              <w:rPr>
                <w:rFonts w:ascii="仿宋_GB2312" w:eastAsia="仿宋_GB2312" w:hint="eastAsia"/>
                <w:color w:val="000000"/>
                <w:sz w:val="32"/>
                <w:szCs w:val="32"/>
              </w:rPr>
              <w:t>20</w:t>
            </w:r>
            <w:r>
              <w:rPr>
                <w:rFonts w:ascii="仿宋_GB2312" w:eastAsia="仿宋_GB2312" w:hint="eastAsia"/>
                <w:color w:val="000000"/>
                <w:sz w:val="32"/>
                <w:szCs w:val="32"/>
              </w:rPr>
              <w:t>〕</w:t>
            </w:r>
            <w:proofErr w:type="gramEnd"/>
            <w:r>
              <w:rPr>
                <w:rFonts w:ascii="仿宋_GB2312" w:eastAsia="仿宋_GB2312" w:hint="eastAsia"/>
                <w:color w:val="000000"/>
                <w:sz w:val="32"/>
                <w:szCs w:val="32"/>
              </w:rPr>
              <w:t>4</w:t>
            </w:r>
            <w:r>
              <w:rPr>
                <w:rFonts w:ascii="仿宋_GB2312" w:eastAsia="仿宋_GB2312" w:hAnsi="华文中宋" w:cs="仿宋_GB2312" w:hint="eastAsia"/>
                <w:color w:val="000000"/>
                <w:sz w:val="32"/>
                <w:szCs w:val="32"/>
              </w:rPr>
              <w:t>号</w:t>
            </w:r>
          </w:p>
        </w:tc>
      </w:tr>
      <w:tr w:rsidR="00F96170">
        <w:trPr>
          <w:cantSplit/>
          <w:trHeight w:hRule="exact" w:val="166"/>
        </w:trPr>
        <w:tc>
          <w:tcPr>
            <w:tcW w:w="8847" w:type="dxa"/>
            <w:gridSpan w:val="4"/>
            <w:tcBorders>
              <w:bottom w:val="single" w:sz="18" w:space="0" w:color="FFFFFF"/>
            </w:tcBorders>
          </w:tcPr>
          <w:p w:rsidR="00F96170" w:rsidRDefault="00F96170">
            <w:pPr>
              <w:jc w:val="center"/>
            </w:pPr>
          </w:p>
        </w:tc>
      </w:tr>
    </w:tbl>
    <w:p w:rsidR="00F96170" w:rsidRDefault="00F96170">
      <w:pPr>
        <w:spacing w:line="590" w:lineRule="exact"/>
        <w:rPr>
          <w:rFonts w:ascii="仿宋_GB2312" w:eastAsia="仿宋_GB2312"/>
          <w:color w:val="000000"/>
          <w:sz w:val="32"/>
          <w:szCs w:val="32"/>
        </w:rPr>
      </w:pPr>
    </w:p>
    <w:p w:rsidR="00F96170" w:rsidRDefault="00F96170">
      <w:pPr>
        <w:spacing w:line="590" w:lineRule="exact"/>
        <w:rPr>
          <w:rFonts w:ascii="仿宋_GB2312" w:eastAsia="仿宋_GB2312" w:hAnsi="华文中宋" w:cs="仿宋_GB2312"/>
          <w:color w:val="000000"/>
          <w:sz w:val="32"/>
          <w:szCs w:val="32"/>
        </w:rPr>
      </w:pPr>
    </w:p>
    <w:p w:rsidR="00F96170" w:rsidRDefault="00AC68AD">
      <w:pPr>
        <w:spacing w:line="580" w:lineRule="exact"/>
        <w:jc w:val="center"/>
        <w:rPr>
          <w:rFonts w:ascii="方正小标宋简体" w:eastAsia="方正小标宋简体" w:hAnsi="华文中宋" w:cs="仿宋_GB2312"/>
          <w:color w:val="000000"/>
          <w:sz w:val="44"/>
          <w:szCs w:val="44"/>
        </w:rPr>
      </w:pPr>
      <w:r>
        <w:rPr>
          <w:rFonts w:ascii="方正小标宋简体" w:eastAsia="方正小标宋简体" w:hAnsi="华文中宋" w:cs="仿宋_GB2312" w:hint="eastAsia"/>
          <w:color w:val="000000"/>
          <w:sz w:val="44"/>
          <w:szCs w:val="44"/>
        </w:rPr>
        <w:t>深圳市盐田区人民政府印发盐田区关于</w:t>
      </w:r>
    </w:p>
    <w:p w:rsidR="00F96170" w:rsidRDefault="00AC68AD">
      <w:pPr>
        <w:spacing w:line="580" w:lineRule="exact"/>
        <w:jc w:val="center"/>
        <w:rPr>
          <w:rFonts w:ascii="方正小标宋简体" w:eastAsia="方正小标宋简体" w:hAnsi="华文中宋" w:cs="仿宋_GB2312"/>
          <w:color w:val="000000"/>
          <w:sz w:val="44"/>
          <w:szCs w:val="44"/>
        </w:rPr>
      </w:pPr>
      <w:r>
        <w:rPr>
          <w:rFonts w:ascii="方正小标宋简体" w:eastAsia="方正小标宋简体" w:hAnsi="华文中宋" w:cs="仿宋_GB2312" w:hint="eastAsia"/>
          <w:color w:val="000000"/>
          <w:sz w:val="44"/>
          <w:szCs w:val="44"/>
        </w:rPr>
        <w:t>应对新冠肺炎疫情支持企业发展的</w:t>
      </w:r>
    </w:p>
    <w:p w:rsidR="00F96170" w:rsidRDefault="00AC68AD">
      <w:pPr>
        <w:spacing w:line="580" w:lineRule="exact"/>
        <w:jc w:val="center"/>
        <w:rPr>
          <w:rFonts w:ascii="方正小标宋简体" w:eastAsia="方正小标宋简体" w:hAnsi="华文中宋" w:cs="仿宋_GB2312"/>
          <w:color w:val="000000"/>
          <w:spacing w:val="-20"/>
          <w:sz w:val="44"/>
          <w:szCs w:val="44"/>
        </w:rPr>
      </w:pPr>
      <w:r>
        <w:rPr>
          <w:rFonts w:ascii="方正小标宋简体" w:eastAsia="方正小标宋简体" w:hAnsi="华文中宋" w:cs="仿宋_GB2312" w:hint="eastAsia"/>
          <w:color w:val="000000"/>
          <w:sz w:val="44"/>
          <w:szCs w:val="44"/>
        </w:rPr>
        <w:t>若干措施的通知</w:t>
      </w:r>
    </w:p>
    <w:p w:rsidR="00F96170" w:rsidRDefault="00F96170">
      <w:pPr>
        <w:spacing w:line="590" w:lineRule="exact"/>
        <w:rPr>
          <w:rFonts w:ascii="仿宋_GB2312" w:eastAsia="仿宋_GB2312" w:hAnsi="华文中宋" w:cs="仿宋_GB2312"/>
          <w:color w:val="000000"/>
          <w:sz w:val="32"/>
          <w:szCs w:val="32"/>
        </w:rPr>
      </w:pPr>
    </w:p>
    <w:p w:rsidR="00F96170" w:rsidRDefault="00AC68AD">
      <w:pPr>
        <w:spacing w:line="590" w:lineRule="exact"/>
        <w:rPr>
          <w:rFonts w:ascii="华文中宋" w:eastAsia="华文中宋" w:hAnsi="华文中宋" w:cs="仿宋_GB2312"/>
          <w:color w:val="000000"/>
          <w:sz w:val="32"/>
          <w:szCs w:val="32"/>
        </w:rPr>
      </w:pPr>
      <w:r>
        <w:rPr>
          <w:rFonts w:ascii="仿宋_GB2312" w:eastAsia="仿宋_GB2312" w:hAnsi="华文中宋" w:cs="仿宋_GB2312" w:hint="eastAsia"/>
          <w:color w:val="000000"/>
          <w:sz w:val="32"/>
          <w:szCs w:val="32"/>
        </w:rPr>
        <w:t>各街道办事处，区政府直属、驻盐各单位</w:t>
      </w:r>
      <w:r>
        <w:rPr>
          <w:rFonts w:ascii="华文中宋" w:eastAsia="华文中宋" w:hAnsi="华文中宋" w:cs="仿宋_GB2312" w:hint="eastAsia"/>
          <w:color w:val="000000"/>
          <w:sz w:val="32"/>
          <w:szCs w:val="32"/>
        </w:rPr>
        <w:t>：</w:t>
      </w:r>
    </w:p>
    <w:p w:rsidR="00F96170" w:rsidRDefault="00AC68AD">
      <w:pPr>
        <w:spacing w:line="590" w:lineRule="exact"/>
        <w:ind w:firstLineChars="200" w:firstLine="632"/>
        <w:rPr>
          <w:rFonts w:ascii="仿宋_GB2312" w:eastAsia="仿宋_GB2312" w:hAnsi="华文中宋" w:cs="仿宋_GB2312"/>
          <w:color w:val="000000"/>
          <w:spacing w:val="-6"/>
          <w:sz w:val="32"/>
          <w:szCs w:val="32"/>
        </w:rPr>
      </w:pPr>
      <w:r>
        <w:rPr>
          <w:rFonts w:ascii="仿宋_GB2312" w:eastAsia="仿宋_GB2312" w:hAnsi="宋体" w:hint="eastAsia"/>
          <w:spacing w:val="-2"/>
          <w:sz w:val="32"/>
          <w:szCs w:val="32"/>
        </w:rPr>
        <w:t>现将《盐田区关于应对新冠肺炎疫情支持企业发展的若干措施》印发给你们，请认真组织实施</w:t>
      </w:r>
      <w:r>
        <w:rPr>
          <w:rFonts w:ascii="仿宋_GB2312" w:eastAsia="仿宋_GB2312" w:hAnsi="华文中宋" w:cs="仿宋_GB2312" w:hint="eastAsia"/>
          <w:color w:val="000000"/>
          <w:spacing w:val="-6"/>
          <w:sz w:val="32"/>
          <w:szCs w:val="32"/>
        </w:rPr>
        <w:t>。</w:t>
      </w:r>
    </w:p>
    <w:p w:rsidR="00F96170" w:rsidRDefault="00F96170">
      <w:pPr>
        <w:spacing w:line="590" w:lineRule="exact"/>
        <w:rPr>
          <w:rFonts w:ascii="仿宋_GB2312" w:eastAsia="仿宋_GB2312" w:hAnsi="华文中宋" w:cs="仿宋_GB2312"/>
          <w:color w:val="000000"/>
          <w:spacing w:val="-6"/>
          <w:sz w:val="32"/>
          <w:szCs w:val="32"/>
        </w:rPr>
      </w:pPr>
    </w:p>
    <w:p w:rsidR="00F96170" w:rsidRDefault="00F96170">
      <w:pPr>
        <w:spacing w:line="590" w:lineRule="exact"/>
        <w:rPr>
          <w:rFonts w:ascii="仿宋_GB2312" w:eastAsia="仿宋_GB2312" w:hAnsi="华文中宋" w:cs="仿宋_GB2312"/>
          <w:color w:val="000000"/>
          <w:spacing w:val="-6"/>
          <w:sz w:val="32"/>
          <w:szCs w:val="32"/>
        </w:rPr>
      </w:pPr>
    </w:p>
    <w:p w:rsidR="00F96170" w:rsidRDefault="00AC68AD">
      <w:pPr>
        <w:spacing w:line="590" w:lineRule="exact"/>
        <w:ind w:right="640" w:firstLineChars="1400" w:firstLine="4480"/>
        <w:rPr>
          <w:rFonts w:ascii="仿宋_GB2312" w:eastAsia="仿宋_GB2312" w:hAnsi="华文中宋"/>
          <w:color w:val="000000"/>
          <w:sz w:val="32"/>
          <w:szCs w:val="32"/>
        </w:rPr>
      </w:pPr>
      <w:r>
        <w:rPr>
          <w:rFonts w:ascii="仿宋_GB2312" w:eastAsia="仿宋_GB2312" w:hAnsi="华文中宋" w:hint="eastAsia"/>
          <w:color w:val="000000"/>
          <w:sz w:val="32"/>
          <w:szCs w:val="32"/>
        </w:rPr>
        <w:t>深圳市盐田区人民政府</w:t>
      </w:r>
    </w:p>
    <w:p w:rsidR="00F96170" w:rsidRDefault="00AC68AD">
      <w:pPr>
        <w:tabs>
          <w:tab w:val="left" w:pos="4680"/>
          <w:tab w:val="left" w:pos="4860"/>
          <w:tab w:val="left" w:pos="5040"/>
        </w:tabs>
        <w:wordWrap w:val="0"/>
        <w:spacing w:line="590" w:lineRule="exact"/>
        <w:ind w:right="640"/>
        <w:rPr>
          <w:rFonts w:ascii="仿宋_GB2312" w:eastAsia="仿宋_GB2312" w:hAnsi="华文中宋"/>
          <w:color w:val="000000"/>
          <w:sz w:val="32"/>
          <w:szCs w:val="32"/>
        </w:rPr>
      </w:pPr>
      <w:r>
        <w:rPr>
          <w:rFonts w:ascii="仿宋_GB2312" w:eastAsia="仿宋_GB2312" w:hAnsi="华文中宋" w:hint="eastAsia"/>
          <w:color w:val="000000"/>
          <w:sz w:val="32"/>
          <w:szCs w:val="32"/>
        </w:rPr>
        <w:t xml:space="preserve">                              20</w:t>
      </w:r>
      <w:r>
        <w:rPr>
          <w:rFonts w:ascii="仿宋_GB2312" w:eastAsia="仿宋_GB2312" w:hAnsi="华文中宋" w:hint="eastAsia"/>
          <w:color w:val="000000"/>
          <w:sz w:val="32"/>
          <w:szCs w:val="32"/>
        </w:rPr>
        <w:t>20</w:t>
      </w:r>
      <w:r>
        <w:rPr>
          <w:rFonts w:ascii="仿宋_GB2312" w:eastAsia="仿宋_GB2312" w:hAnsi="华文中宋" w:hint="eastAsia"/>
          <w:color w:val="000000"/>
          <w:sz w:val="32"/>
          <w:szCs w:val="32"/>
        </w:rPr>
        <w:t>年</w:t>
      </w:r>
      <w:r>
        <w:rPr>
          <w:rFonts w:ascii="仿宋_GB2312" w:eastAsia="仿宋_GB2312" w:hAnsi="宋体" w:cs="仿宋_GB2312" w:hint="eastAsia"/>
          <w:color w:val="000000"/>
          <w:sz w:val="32"/>
          <w:szCs w:val="32"/>
        </w:rPr>
        <w:t>2</w:t>
      </w:r>
      <w:r>
        <w:rPr>
          <w:rFonts w:ascii="仿宋_GB2312" w:eastAsia="仿宋_GB2312" w:hAnsi="华文中宋" w:hint="eastAsia"/>
          <w:color w:val="000000"/>
          <w:sz w:val="32"/>
          <w:szCs w:val="32"/>
        </w:rPr>
        <w:t>月</w:t>
      </w:r>
      <w:r>
        <w:rPr>
          <w:rFonts w:ascii="仿宋_GB2312" w:eastAsia="仿宋_GB2312" w:hAnsi="宋体" w:cs="仿宋_GB2312" w:hint="eastAsia"/>
          <w:color w:val="000000"/>
          <w:sz w:val="32"/>
          <w:szCs w:val="32"/>
        </w:rPr>
        <w:t>12</w:t>
      </w:r>
      <w:r>
        <w:rPr>
          <w:rFonts w:ascii="仿宋_GB2312" w:eastAsia="仿宋_GB2312" w:hAnsi="华文中宋" w:hint="eastAsia"/>
          <w:color w:val="000000"/>
          <w:sz w:val="32"/>
          <w:szCs w:val="32"/>
        </w:rPr>
        <w:t>日</w:t>
      </w:r>
    </w:p>
    <w:p w:rsidR="00F96170" w:rsidRDefault="00F96170">
      <w:pPr>
        <w:tabs>
          <w:tab w:val="left" w:pos="4680"/>
          <w:tab w:val="left" w:pos="4860"/>
          <w:tab w:val="left" w:pos="5040"/>
        </w:tabs>
        <w:wordWrap w:val="0"/>
        <w:spacing w:line="590" w:lineRule="exact"/>
        <w:ind w:right="640"/>
        <w:rPr>
          <w:rFonts w:ascii="仿宋_GB2312" w:eastAsia="仿宋_GB2312" w:hAnsi="华文中宋"/>
          <w:color w:val="000000"/>
          <w:sz w:val="32"/>
          <w:szCs w:val="32"/>
        </w:rPr>
      </w:pPr>
    </w:p>
    <w:p w:rsidR="00F96170" w:rsidRDefault="00F96170">
      <w:pPr>
        <w:autoSpaceDE w:val="0"/>
        <w:autoSpaceDN w:val="0"/>
        <w:adjustRightInd w:val="0"/>
        <w:spacing w:line="560" w:lineRule="exact"/>
        <w:jc w:val="center"/>
        <w:rPr>
          <w:rFonts w:ascii="方正小标宋简体" w:eastAsia="方正小标宋简体" w:hAnsi="宋体"/>
          <w:color w:val="000000"/>
          <w:sz w:val="44"/>
          <w:szCs w:val="44"/>
        </w:rPr>
      </w:pPr>
    </w:p>
    <w:p w:rsidR="00F96170" w:rsidRDefault="00AC68AD">
      <w:pPr>
        <w:spacing w:line="560" w:lineRule="exact"/>
        <w:jc w:val="center"/>
        <w:rPr>
          <w:rFonts w:ascii="黑体" w:eastAsia="黑体" w:hAnsi="黑体"/>
          <w:sz w:val="44"/>
          <w:szCs w:val="44"/>
        </w:rPr>
      </w:pPr>
      <w:r>
        <w:rPr>
          <w:rFonts w:ascii="方正小标宋简体" w:eastAsia="方正小标宋简体" w:hAnsi="方正小标宋简体" w:cs="方正小标宋简体" w:hint="eastAsia"/>
          <w:sz w:val="44"/>
          <w:szCs w:val="44"/>
        </w:rPr>
        <w:t>盐田区关于应对新冠肺炎疫情支持企业发展的若干措施</w:t>
      </w:r>
    </w:p>
    <w:p w:rsidR="00F96170" w:rsidRDefault="00F96170">
      <w:pPr>
        <w:spacing w:line="560" w:lineRule="exact"/>
        <w:jc w:val="left"/>
        <w:rPr>
          <w:rFonts w:ascii="黑体" w:eastAsia="黑体" w:hAnsi="黑体"/>
          <w:sz w:val="32"/>
          <w:szCs w:val="32"/>
        </w:rPr>
      </w:pPr>
    </w:p>
    <w:p w:rsidR="00F96170" w:rsidRDefault="00AC68AD">
      <w:pPr>
        <w:spacing w:line="560" w:lineRule="exact"/>
        <w:ind w:firstLineChars="200" w:firstLine="672"/>
        <w:rPr>
          <w:rFonts w:ascii="仿宋_GB2312" w:eastAsia="仿宋_GB2312" w:hAnsi="宋体"/>
          <w:spacing w:val="8"/>
          <w:sz w:val="32"/>
          <w:szCs w:val="32"/>
        </w:rPr>
      </w:pPr>
      <w:r>
        <w:rPr>
          <w:rFonts w:ascii="仿宋_GB2312" w:eastAsia="仿宋_GB2312" w:hAnsi="宋体" w:hint="eastAsia"/>
          <w:spacing w:val="8"/>
          <w:sz w:val="32"/>
          <w:szCs w:val="32"/>
        </w:rPr>
        <w:t>为深入贯彻落</w:t>
      </w:r>
      <w:proofErr w:type="gramStart"/>
      <w:r>
        <w:rPr>
          <w:rFonts w:ascii="仿宋_GB2312" w:eastAsia="仿宋_GB2312" w:hAnsi="宋体" w:hint="eastAsia"/>
          <w:spacing w:val="8"/>
          <w:sz w:val="32"/>
          <w:szCs w:val="32"/>
        </w:rPr>
        <w:t>实习近</w:t>
      </w:r>
      <w:proofErr w:type="gramEnd"/>
      <w:r>
        <w:rPr>
          <w:rFonts w:ascii="仿宋_GB2312" w:eastAsia="仿宋_GB2312" w:hAnsi="宋体" w:hint="eastAsia"/>
          <w:spacing w:val="8"/>
          <w:sz w:val="32"/>
          <w:szCs w:val="32"/>
        </w:rPr>
        <w:t>平总书记关于打赢新冠肺炎疫情防控阻击战的重要指示精神，全面落实党中央、国务院和省市各级关于疫情防控的决策部署和支持企业共渡难关的有力举措，积极发挥辖区企业在疫情防控中的重要作用，支持我区企业积极应对疫情导致的生产经营困难，结合盐田实际特制定以下扶持措施。</w:t>
      </w:r>
    </w:p>
    <w:p w:rsidR="00F96170" w:rsidRDefault="00AC68AD">
      <w:pPr>
        <w:spacing w:line="560" w:lineRule="exact"/>
        <w:ind w:firstLineChars="200" w:firstLine="672"/>
        <w:rPr>
          <w:rFonts w:ascii="仿宋_GB2312" w:eastAsia="仿宋_GB2312" w:hAnsi="宋体"/>
          <w:b/>
          <w:bCs/>
          <w:spacing w:val="8"/>
          <w:sz w:val="32"/>
          <w:szCs w:val="32"/>
        </w:rPr>
      </w:pPr>
      <w:r>
        <w:rPr>
          <w:rFonts w:ascii="黑体" w:eastAsia="黑体" w:hAnsi="黑体" w:cs="黑体" w:hint="eastAsia"/>
          <w:bCs/>
          <w:spacing w:val="8"/>
          <w:sz w:val="32"/>
          <w:szCs w:val="32"/>
        </w:rPr>
        <w:t>一、应急疫情防控补贴。</w:t>
      </w:r>
      <w:r>
        <w:rPr>
          <w:rFonts w:ascii="仿宋_GB2312" w:eastAsia="仿宋_GB2312" w:hAnsi="宋体" w:hint="eastAsia"/>
          <w:spacing w:val="8"/>
          <w:sz w:val="32"/>
          <w:szCs w:val="32"/>
        </w:rPr>
        <w:t>对提前复工生产疫情防控应急保障物资的企业，给予</w:t>
      </w:r>
      <w:r>
        <w:rPr>
          <w:rFonts w:ascii="仿宋_GB2312" w:eastAsia="仿宋_GB2312" w:hAnsi="宋体" w:hint="eastAsia"/>
          <w:spacing w:val="8"/>
          <w:sz w:val="32"/>
          <w:szCs w:val="32"/>
        </w:rPr>
        <w:t>20</w:t>
      </w:r>
      <w:r>
        <w:rPr>
          <w:rFonts w:ascii="仿宋_GB2312" w:eastAsia="仿宋_GB2312" w:hAnsi="宋体" w:hint="eastAsia"/>
          <w:spacing w:val="8"/>
          <w:sz w:val="32"/>
          <w:szCs w:val="32"/>
        </w:rPr>
        <w:t>万元一次性补贴。对积极落实各项防控及物资保障措施的农贸市场开办单位和营业面积</w:t>
      </w:r>
      <w:r>
        <w:rPr>
          <w:rFonts w:ascii="仿宋_GB2312" w:eastAsia="仿宋_GB2312" w:hAnsi="宋体" w:hint="eastAsia"/>
          <w:spacing w:val="8"/>
          <w:sz w:val="32"/>
          <w:szCs w:val="32"/>
        </w:rPr>
        <w:t>1000</w:t>
      </w:r>
      <w:r>
        <w:rPr>
          <w:rFonts w:ascii="仿宋_GB2312" w:eastAsia="仿宋_GB2312" w:hAnsi="宋体" w:hint="eastAsia"/>
          <w:spacing w:val="8"/>
          <w:sz w:val="32"/>
          <w:szCs w:val="32"/>
        </w:rPr>
        <w:t>平方米以上的大型商超，给予</w:t>
      </w:r>
      <w:r>
        <w:rPr>
          <w:rFonts w:ascii="仿宋_GB2312" w:eastAsia="仿宋_GB2312" w:hAnsi="宋体" w:hint="eastAsia"/>
          <w:spacing w:val="8"/>
          <w:sz w:val="32"/>
          <w:szCs w:val="32"/>
        </w:rPr>
        <w:t>3</w:t>
      </w:r>
      <w:r>
        <w:rPr>
          <w:rFonts w:ascii="仿宋_GB2312" w:eastAsia="仿宋_GB2312" w:hAnsi="宋体" w:hint="eastAsia"/>
          <w:spacing w:val="8"/>
          <w:sz w:val="32"/>
          <w:szCs w:val="32"/>
        </w:rPr>
        <w:t>万元一次性补贴。</w:t>
      </w:r>
      <w:r>
        <w:rPr>
          <w:rFonts w:ascii="楷体_GB2312" w:eastAsia="楷体_GB2312" w:hAnsi="楷体_GB2312" w:cs="楷体_GB2312" w:hint="eastAsia"/>
          <w:spacing w:val="8"/>
          <w:sz w:val="32"/>
          <w:szCs w:val="32"/>
        </w:rPr>
        <w:t>（责任单位：区工业和信息化局、</w:t>
      </w:r>
      <w:r>
        <w:rPr>
          <w:rFonts w:ascii="楷体_GB2312" w:eastAsia="楷体_GB2312" w:hAnsi="楷体_GB2312" w:cs="楷体_GB2312" w:hint="eastAsia"/>
          <w:spacing w:val="8"/>
          <w:sz w:val="32"/>
          <w:szCs w:val="32"/>
        </w:rPr>
        <w:t>市</w:t>
      </w:r>
      <w:r>
        <w:rPr>
          <w:rFonts w:ascii="楷体_GB2312" w:eastAsia="楷体_GB2312" w:hAnsi="楷体_GB2312" w:cs="楷体_GB2312" w:hint="eastAsia"/>
          <w:spacing w:val="8"/>
          <w:sz w:val="32"/>
          <w:szCs w:val="32"/>
        </w:rPr>
        <w:t>市场监管局</w:t>
      </w:r>
      <w:r>
        <w:rPr>
          <w:rFonts w:ascii="楷体_GB2312" w:eastAsia="楷体_GB2312" w:hAnsi="楷体_GB2312" w:cs="楷体_GB2312" w:hint="eastAsia"/>
          <w:spacing w:val="8"/>
          <w:sz w:val="32"/>
          <w:szCs w:val="32"/>
        </w:rPr>
        <w:t>盐田监管局</w:t>
      </w:r>
      <w:r>
        <w:rPr>
          <w:rFonts w:ascii="楷体_GB2312" w:eastAsia="楷体_GB2312" w:hAnsi="楷体_GB2312" w:cs="楷体_GB2312" w:hint="eastAsia"/>
          <w:spacing w:val="8"/>
          <w:sz w:val="32"/>
          <w:szCs w:val="32"/>
        </w:rPr>
        <w:t>）</w:t>
      </w:r>
    </w:p>
    <w:p w:rsidR="00F96170" w:rsidRDefault="00AC68AD">
      <w:pPr>
        <w:spacing w:line="560" w:lineRule="exact"/>
        <w:ind w:firstLineChars="200" w:firstLine="672"/>
        <w:rPr>
          <w:rFonts w:ascii="仿宋_GB2312" w:eastAsia="仿宋_GB2312" w:hAnsi="宋体"/>
          <w:b/>
          <w:bCs/>
          <w:spacing w:val="8"/>
          <w:sz w:val="32"/>
          <w:szCs w:val="32"/>
        </w:rPr>
      </w:pPr>
      <w:r>
        <w:rPr>
          <w:rFonts w:ascii="黑体" w:eastAsia="黑体" w:hAnsi="黑体" w:cs="黑体" w:hint="eastAsia"/>
          <w:bCs/>
          <w:spacing w:val="8"/>
          <w:sz w:val="32"/>
          <w:szCs w:val="32"/>
        </w:rPr>
        <w:t>二、</w:t>
      </w:r>
      <w:r>
        <w:rPr>
          <w:rFonts w:ascii="黑体" w:eastAsia="黑体" w:hAnsi="黑体" w:cs="黑体" w:hint="eastAsia"/>
          <w:spacing w:val="8"/>
          <w:sz w:val="32"/>
          <w:szCs w:val="32"/>
        </w:rPr>
        <w:t>建立采购绿色通道。</w:t>
      </w:r>
      <w:r>
        <w:rPr>
          <w:rFonts w:ascii="仿宋_GB2312" w:eastAsia="仿宋_GB2312" w:hAnsi="宋体" w:hint="eastAsia"/>
          <w:spacing w:val="8"/>
          <w:sz w:val="32"/>
          <w:szCs w:val="32"/>
        </w:rPr>
        <w:t>疫情防控期间，按照国家有关规定，区级使用财政性资金采购疫情防控货物、工程和服务的，由采购单位自行采购，采购进口物资无需审批。</w:t>
      </w:r>
      <w:r>
        <w:rPr>
          <w:rFonts w:ascii="楷体_GB2312" w:eastAsia="楷体_GB2312" w:hAnsi="楷体_GB2312" w:cs="楷体_GB2312" w:hint="eastAsia"/>
          <w:spacing w:val="8"/>
          <w:sz w:val="32"/>
          <w:szCs w:val="32"/>
        </w:rPr>
        <w:t>（责任单位：区财政局）</w:t>
      </w:r>
    </w:p>
    <w:p w:rsidR="00F96170" w:rsidRDefault="00AC68AD">
      <w:pPr>
        <w:spacing w:line="560" w:lineRule="exact"/>
        <w:ind w:firstLineChars="200" w:firstLine="672"/>
        <w:rPr>
          <w:rFonts w:ascii="仿宋_GB2312" w:eastAsia="仿宋_GB2312" w:hAnsi="宋体"/>
          <w:b/>
          <w:bCs/>
          <w:spacing w:val="8"/>
          <w:sz w:val="32"/>
          <w:szCs w:val="32"/>
        </w:rPr>
      </w:pPr>
      <w:r>
        <w:rPr>
          <w:rFonts w:ascii="黑体" w:eastAsia="黑体" w:hAnsi="黑体" w:cs="黑体" w:hint="eastAsia"/>
          <w:spacing w:val="8"/>
          <w:sz w:val="32"/>
          <w:szCs w:val="32"/>
        </w:rPr>
        <w:t>三、补助物业防控费用。</w:t>
      </w:r>
      <w:r>
        <w:rPr>
          <w:rFonts w:ascii="仿宋_GB2312" w:eastAsia="仿宋_GB2312" w:hAnsi="宋体" w:hint="eastAsia"/>
          <w:spacing w:val="8"/>
          <w:sz w:val="32"/>
          <w:szCs w:val="32"/>
        </w:rPr>
        <w:t>对辖区物业管理服务企业严格执行各项防控措施的，按</w:t>
      </w:r>
      <w:r>
        <w:rPr>
          <w:rFonts w:ascii="仿宋_GB2312" w:eastAsia="仿宋_GB2312" w:hAnsi="宋体" w:hint="eastAsia"/>
          <w:spacing w:val="8"/>
          <w:sz w:val="32"/>
          <w:szCs w:val="32"/>
        </w:rPr>
        <w:t>2020</w:t>
      </w:r>
      <w:r>
        <w:rPr>
          <w:rFonts w:ascii="仿宋_GB2312" w:eastAsia="仿宋_GB2312" w:hAnsi="宋体" w:hint="eastAsia"/>
          <w:spacing w:val="8"/>
          <w:sz w:val="32"/>
          <w:szCs w:val="32"/>
        </w:rPr>
        <w:t>年</w:t>
      </w:r>
      <w:r>
        <w:rPr>
          <w:rFonts w:ascii="仿宋_GB2312" w:eastAsia="仿宋_GB2312" w:hAnsi="宋体" w:hint="eastAsia"/>
          <w:spacing w:val="8"/>
          <w:sz w:val="32"/>
          <w:szCs w:val="32"/>
        </w:rPr>
        <w:t>2</w:t>
      </w:r>
      <w:r>
        <w:rPr>
          <w:rFonts w:ascii="仿宋_GB2312" w:eastAsia="仿宋_GB2312" w:hAnsi="宋体" w:hint="eastAsia"/>
          <w:spacing w:val="8"/>
          <w:sz w:val="32"/>
          <w:szCs w:val="32"/>
        </w:rPr>
        <w:t>月和</w:t>
      </w:r>
      <w:r>
        <w:rPr>
          <w:rFonts w:ascii="仿宋_GB2312" w:eastAsia="仿宋_GB2312" w:hAnsi="宋体" w:hint="eastAsia"/>
          <w:spacing w:val="8"/>
          <w:sz w:val="32"/>
          <w:szCs w:val="32"/>
        </w:rPr>
        <w:t>3</w:t>
      </w:r>
      <w:r>
        <w:rPr>
          <w:rFonts w:ascii="仿宋_GB2312" w:eastAsia="仿宋_GB2312" w:hAnsi="宋体" w:hint="eastAsia"/>
          <w:spacing w:val="8"/>
          <w:sz w:val="32"/>
          <w:szCs w:val="32"/>
        </w:rPr>
        <w:t>月区内实际在管面积（以物业管理合同约定为准）每平方米</w:t>
      </w:r>
      <w:r>
        <w:rPr>
          <w:rFonts w:ascii="仿宋_GB2312" w:eastAsia="仿宋_GB2312" w:hAnsi="宋体" w:hint="eastAsia"/>
          <w:spacing w:val="8"/>
          <w:sz w:val="32"/>
          <w:szCs w:val="32"/>
        </w:rPr>
        <w:t>0.5</w:t>
      </w:r>
      <w:r>
        <w:rPr>
          <w:rFonts w:ascii="仿宋_GB2312" w:eastAsia="仿宋_GB2312" w:hAnsi="宋体" w:hint="eastAsia"/>
          <w:spacing w:val="8"/>
          <w:sz w:val="32"/>
          <w:szCs w:val="32"/>
        </w:rPr>
        <w:t>元的标准实施两个月财政补助。</w:t>
      </w:r>
      <w:r>
        <w:rPr>
          <w:rFonts w:ascii="楷体_GB2312" w:eastAsia="楷体_GB2312" w:hAnsi="楷体_GB2312" w:cs="楷体_GB2312" w:hint="eastAsia"/>
          <w:spacing w:val="8"/>
          <w:sz w:val="32"/>
          <w:szCs w:val="32"/>
        </w:rPr>
        <w:t>（责任单位：区</w:t>
      </w:r>
      <w:r>
        <w:rPr>
          <w:rFonts w:ascii="楷体_GB2312" w:eastAsia="楷体_GB2312" w:hAnsi="楷体_GB2312" w:cs="楷体_GB2312" w:hint="eastAsia"/>
          <w:spacing w:val="8"/>
          <w:sz w:val="32"/>
          <w:szCs w:val="32"/>
        </w:rPr>
        <w:t>住房建设局</w:t>
      </w:r>
      <w:r>
        <w:rPr>
          <w:rFonts w:ascii="楷体_GB2312" w:eastAsia="楷体_GB2312" w:hAnsi="楷体_GB2312" w:cs="楷体_GB2312" w:hint="eastAsia"/>
          <w:spacing w:val="8"/>
          <w:sz w:val="32"/>
          <w:szCs w:val="32"/>
        </w:rPr>
        <w:t>）</w:t>
      </w:r>
    </w:p>
    <w:p w:rsidR="00F96170" w:rsidRDefault="00AC68AD">
      <w:pPr>
        <w:spacing w:line="560" w:lineRule="exact"/>
        <w:ind w:firstLineChars="200" w:firstLine="672"/>
        <w:rPr>
          <w:rFonts w:ascii="仿宋_GB2312" w:eastAsia="仿宋_GB2312" w:hAnsi="宋体"/>
          <w:b/>
          <w:bCs/>
          <w:spacing w:val="8"/>
          <w:sz w:val="32"/>
          <w:szCs w:val="32"/>
        </w:rPr>
      </w:pPr>
      <w:r>
        <w:rPr>
          <w:rFonts w:ascii="黑体" w:eastAsia="黑体" w:hAnsi="黑体" w:cs="黑体" w:hint="eastAsia"/>
          <w:bCs/>
          <w:spacing w:val="8"/>
          <w:sz w:val="32"/>
          <w:szCs w:val="32"/>
        </w:rPr>
        <w:lastRenderedPageBreak/>
        <w:t>四、鼓励进口防疫物资。</w:t>
      </w:r>
      <w:r>
        <w:rPr>
          <w:rFonts w:ascii="仿宋_GB2312" w:eastAsia="仿宋_GB2312" w:hAnsi="仿宋_GB2312" w:cs="仿宋_GB2312" w:hint="eastAsia"/>
          <w:bCs/>
          <w:spacing w:val="8"/>
          <w:sz w:val="32"/>
          <w:szCs w:val="32"/>
        </w:rPr>
        <w:t>鼓励辖区企业或行业协会在疫情期间</w:t>
      </w:r>
      <w:r>
        <w:rPr>
          <w:rFonts w:ascii="仿宋_GB2312" w:eastAsia="仿宋_GB2312" w:hAnsi="仿宋_GB2312" w:cs="仿宋_GB2312"/>
          <w:bCs/>
          <w:spacing w:val="8"/>
          <w:sz w:val="32"/>
          <w:szCs w:val="32"/>
        </w:rPr>
        <w:t>以一般贸易、跨境电</w:t>
      </w:r>
      <w:proofErr w:type="gramStart"/>
      <w:r>
        <w:rPr>
          <w:rFonts w:ascii="仿宋_GB2312" w:eastAsia="仿宋_GB2312" w:hAnsi="仿宋_GB2312" w:cs="仿宋_GB2312"/>
          <w:bCs/>
          <w:spacing w:val="8"/>
          <w:sz w:val="32"/>
          <w:szCs w:val="32"/>
        </w:rPr>
        <w:t>商方式</w:t>
      </w:r>
      <w:proofErr w:type="gramEnd"/>
      <w:r>
        <w:rPr>
          <w:rFonts w:ascii="仿宋_GB2312" w:eastAsia="仿宋_GB2312" w:hAnsi="仿宋_GB2312" w:cs="仿宋_GB2312"/>
          <w:bCs/>
          <w:spacing w:val="8"/>
          <w:sz w:val="32"/>
          <w:szCs w:val="32"/>
        </w:rPr>
        <w:t>进口</w:t>
      </w:r>
      <w:r>
        <w:rPr>
          <w:rFonts w:ascii="仿宋_GB2312" w:eastAsia="仿宋_GB2312" w:hAnsi="仿宋_GB2312" w:cs="仿宋_GB2312" w:hint="eastAsia"/>
          <w:bCs/>
          <w:spacing w:val="8"/>
          <w:sz w:val="32"/>
          <w:szCs w:val="32"/>
        </w:rPr>
        <w:t>辖区单位</w:t>
      </w:r>
      <w:r>
        <w:rPr>
          <w:rFonts w:ascii="仿宋_GB2312" w:eastAsia="仿宋_GB2312" w:hAnsi="仿宋_GB2312" w:cs="仿宋_GB2312"/>
          <w:bCs/>
          <w:spacing w:val="8"/>
          <w:sz w:val="32"/>
          <w:szCs w:val="32"/>
        </w:rPr>
        <w:t>防疫所需的口罩、防护服等物</w:t>
      </w:r>
      <w:r>
        <w:rPr>
          <w:rFonts w:ascii="仿宋_GB2312" w:eastAsia="仿宋_GB2312" w:hAnsi="仿宋_GB2312" w:cs="仿宋_GB2312"/>
          <w:bCs/>
          <w:spacing w:val="8"/>
          <w:sz w:val="32"/>
          <w:szCs w:val="32"/>
        </w:rPr>
        <w:t>资</w:t>
      </w:r>
      <w:r>
        <w:rPr>
          <w:rFonts w:ascii="仿宋_GB2312" w:eastAsia="仿宋_GB2312" w:hAnsi="仿宋_GB2312" w:cs="仿宋_GB2312" w:hint="eastAsia"/>
          <w:bCs/>
          <w:spacing w:val="8"/>
          <w:sz w:val="32"/>
          <w:szCs w:val="32"/>
        </w:rPr>
        <w:t>，</w:t>
      </w:r>
      <w:r>
        <w:rPr>
          <w:rFonts w:ascii="仿宋_GB2312" w:eastAsia="仿宋_GB2312" w:hAnsi="仿宋_GB2312" w:cs="仿宋_GB2312"/>
          <w:bCs/>
          <w:spacing w:val="8"/>
          <w:sz w:val="32"/>
          <w:szCs w:val="32"/>
        </w:rPr>
        <w:t>按不超过其进口</w:t>
      </w:r>
      <w:r>
        <w:rPr>
          <w:rFonts w:ascii="仿宋_GB2312" w:eastAsia="仿宋_GB2312" w:hAnsi="仿宋_GB2312" w:cs="仿宋_GB2312" w:hint="eastAsia"/>
          <w:bCs/>
          <w:spacing w:val="8"/>
          <w:sz w:val="32"/>
          <w:szCs w:val="32"/>
        </w:rPr>
        <w:t>物资</w:t>
      </w:r>
      <w:r>
        <w:rPr>
          <w:rFonts w:ascii="仿宋_GB2312" w:eastAsia="仿宋_GB2312" w:hAnsi="仿宋_GB2312" w:cs="仿宋_GB2312"/>
          <w:bCs/>
          <w:spacing w:val="8"/>
          <w:sz w:val="32"/>
          <w:szCs w:val="32"/>
        </w:rPr>
        <w:t>额的</w:t>
      </w:r>
      <w:r>
        <w:rPr>
          <w:rFonts w:ascii="仿宋_GB2312" w:eastAsia="仿宋_GB2312" w:hAnsi="仿宋_GB2312" w:cs="仿宋_GB2312" w:hint="eastAsia"/>
          <w:bCs/>
          <w:spacing w:val="8"/>
          <w:sz w:val="32"/>
          <w:szCs w:val="32"/>
        </w:rPr>
        <w:t>10</w:t>
      </w:r>
      <w:r>
        <w:rPr>
          <w:rFonts w:ascii="仿宋_GB2312" w:eastAsia="仿宋_GB2312" w:hAnsi="仿宋_GB2312" w:cs="仿宋_GB2312"/>
          <w:bCs/>
          <w:spacing w:val="8"/>
          <w:sz w:val="32"/>
          <w:szCs w:val="32"/>
        </w:rPr>
        <w:t>％</w:t>
      </w:r>
      <w:r>
        <w:rPr>
          <w:rFonts w:ascii="仿宋_GB2312" w:eastAsia="仿宋_GB2312" w:hAnsi="仿宋_GB2312" w:cs="仿宋_GB2312" w:hint="eastAsia"/>
          <w:bCs/>
          <w:spacing w:val="8"/>
          <w:sz w:val="32"/>
          <w:szCs w:val="32"/>
        </w:rPr>
        <w:t>给予补贴，</w:t>
      </w:r>
      <w:r>
        <w:rPr>
          <w:rFonts w:ascii="仿宋_GB2312" w:eastAsia="仿宋_GB2312" w:hAnsi="仿宋_GB2312" w:cs="仿宋_GB2312"/>
          <w:bCs/>
          <w:spacing w:val="8"/>
          <w:sz w:val="32"/>
          <w:szCs w:val="32"/>
        </w:rPr>
        <w:t>单一企业最高</w:t>
      </w:r>
      <w:r>
        <w:rPr>
          <w:rFonts w:ascii="仿宋_GB2312" w:eastAsia="仿宋_GB2312" w:hAnsi="仿宋_GB2312" w:cs="仿宋_GB2312" w:hint="eastAsia"/>
          <w:bCs/>
          <w:spacing w:val="8"/>
          <w:sz w:val="32"/>
          <w:szCs w:val="32"/>
        </w:rPr>
        <w:t>补贴</w:t>
      </w:r>
      <w:r>
        <w:rPr>
          <w:rFonts w:ascii="仿宋_GB2312" w:eastAsia="仿宋_GB2312" w:hAnsi="仿宋_GB2312" w:cs="仿宋_GB2312"/>
          <w:bCs/>
          <w:spacing w:val="8"/>
          <w:sz w:val="32"/>
          <w:szCs w:val="32"/>
        </w:rPr>
        <w:t>额不超过</w:t>
      </w:r>
      <w:r>
        <w:rPr>
          <w:rFonts w:ascii="仿宋_GB2312" w:eastAsia="仿宋_GB2312" w:hAnsi="仿宋_GB2312" w:cs="仿宋_GB2312" w:hint="eastAsia"/>
          <w:bCs/>
          <w:spacing w:val="8"/>
          <w:sz w:val="32"/>
          <w:szCs w:val="32"/>
        </w:rPr>
        <w:t>50</w:t>
      </w:r>
      <w:r>
        <w:rPr>
          <w:rFonts w:ascii="仿宋_GB2312" w:eastAsia="仿宋_GB2312" w:hAnsi="仿宋_GB2312" w:cs="仿宋_GB2312"/>
          <w:bCs/>
          <w:spacing w:val="8"/>
          <w:sz w:val="32"/>
          <w:szCs w:val="32"/>
        </w:rPr>
        <w:t>万元</w:t>
      </w:r>
      <w:r>
        <w:rPr>
          <w:rFonts w:ascii="仿宋_GB2312" w:eastAsia="仿宋_GB2312" w:hAnsi="仿宋_GB2312" w:cs="仿宋_GB2312" w:hint="eastAsia"/>
          <w:bCs/>
          <w:spacing w:val="8"/>
          <w:sz w:val="32"/>
          <w:szCs w:val="32"/>
        </w:rPr>
        <w:t>。</w:t>
      </w:r>
      <w:r>
        <w:rPr>
          <w:rFonts w:ascii="楷体_GB2312" w:eastAsia="楷体_GB2312" w:hAnsi="楷体_GB2312" w:cs="楷体_GB2312" w:hint="eastAsia"/>
          <w:spacing w:val="8"/>
          <w:sz w:val="32"/>
          <w:szCs w:val="32"/>
        </w:rPr>
        <w:t>（责任单位：区工业和信息化局）</w:t>
      </w:r>
    </w:p>
    <w:p w:rsidR="00F96170" w:rsidRDefault="00AC68AD">
      <w:pPr>
        <w:spacing w:line="560" w:lineRule="exact"/>
        <w:ind w:firstLineChars="200" w:firstLine="672"/>
        <w:rPr>
          <w:rFonts w:ascii="仿宋_GB2312" w:eastAsia="仿宋_GB2312" w:hAnsi="宋体"/>
          <w:b/>
          <w:bCs/>
          <w:spacing w:val="8"/>
          <w:sz w:val="32"/>
          <w:szCs w:val="32"/>
        </w:rPr>
      </w:pPr>
      <w:r>
        <w:rPr>
          <w:rFonts w:ascii="黑体" w:eastAsia="黑体" w:hAnsi="黑体" w:cs="黑体" w:hint="eastAsia"/>
          <w:bCs/>
          <w:spacing w:val="8"/>
          <w:sz w:val="32"/>
          <w:szCs w:val="32"/>
        </w:rPr>
        <w:t>五、研发攻关项目支持。</w:t>
      </w:r>
      <w:r>
        <w:rPr>
          <w:rFonts w:ascii="仿宋_GB2312" w:eastAsia="仿宋_GB2312" w:hAnsi="宋体"/>
          <w:spacing w:val="8"/>
          <w:sz w:val="32"/>
          <w:szCs w:val="32"/>
        </w:rPr>
        <w:t>对获得</w:t>
      </w:r>
      <w:r>
        <w:rPr>
          <w:rFonts w:ascii="仿宋_GB2312" w:eastAsia="仿宋_GB2312" w:hAnsi="宋体" w:hint="eastAsia"/>
          <w:spacing w:val="8"/>
          <w:sz w:val="32"/>
          <w:szCs w:val="32"/>
        </w:rPr>
        <w:t>省、市</w:t>
      </w:r>
      <w:r>
        <w:rPr>
          <w:rFonts w:ascii="仿宋_GB2312" w:eastAsia="仿宋_GB2312" w:hAnsi="宋体"/>
          <w:spacing w:val="8"/>
          <w:sz w:val="32"/>
          <w:szCs w:val="32"/>
        </w:rPr>
        <w:t>关于疫情</w:t>
      </w:r>
      <w:r>
        <w:rPr>
          <w:rFonts w:ascii="仿宋_GB2312" w:eastAsia="仿宋_GB2312" w:hAnsi="宋体" w:hint="eastAsia"/>
          <w:spacing w:val="8"/>
          <w:sz w:val="32"/>
          <w:szCs w:val="32"/>
        </w:rPr>
        <w:t>防控</w:t>
      </w:r>
      <w:r>
        <w:rPr>
          <w:rFonts w:ascii="仿宋_GB2312" w:eastAsia="仿宋_GB2312" w:hAnsi="宋体"/>
          <w:spacing w:val="8"/>
          <w:sz w:val="32"/>
          <w:szCs w:val="32"/>
        </w:rPr>
        <w:t>研发</w:t>
      </w:r>
      <w:r>
        <w:rPr>
          <w:rFonts w:ascii="仿宋_GB2312" w:eastAsia="仿宋_GB2312" w:hAnsi="宋体" w:hint="eastAsia"/>
          <w:spacing w:val="8"/>
          <w:sz w:val="32"/>
          <w:szCs w:val="32"/>
        </w:rPr>
        <w:t>或产业化</w:t>
      </w:r>
      <w:r>
        <w:rPr>
          <w:rFonts w:ascii="仿宋_GB2312" w:eastAsia="仿宋_GB2312" w:hAnsi="宋体"/>
          <w:spacing w:val="8"/>
          <w:sz w:val="32"/>
          <w:szCs w:val="32"/>
        </w:rPr>
        <w:t>立项的</w:t>
      </w:r>
      <w:r>
        <w:rPr>
          <w:rFonts w:ascii="仿宋_GB2312" w:eastAsia="仿宋_GB2312" w:hAnsi="宋体" w:hint="eastAsia"/>
          <w:spacing w:val="8"/>
          <w:sz w:val="32"/>
          <w:szCs w:val="32"/>
        </w:rPr>
        <w:t>公司</w:t>
      </w:r>
      <w:r>
        <w:rPr>
          <w:rFonts w:ascii="仿宋_GB2312" w:eastAsia="仿宋_GB2312" w:hAnsi="宋体"/>
          <w:spacing w:val="8"/>
          <w:sz w:val="32"/>
          <w:szCs w:val="32"/>
        </w:rPr>
        <w:t>，</w:t>
      </w:r>
      <w:r>
        <w:rPr>
          <w:rFonts w:ascii="仿宋_GB2312" w:eastAsia="仿宋_GB2312" w:hAnsi="宋体" w:hint="eastAsia"/>
          <w:spacing w:val="8"/>
          <w:sz w:val="32"/>
          <w:szCs w:val="32"/>
        </w:rPr>
        <w:t>按照</w:t>
      </w:r>
      <w:r>
        <w:rPr>
          <w:rFonts w:ascii="仿宋_GB2312" w:eastAsia="仿宋_GB2312" w:hAnsi="宋体"/>
          <w:spacing w:val="8"/>
          <w:sz w:val="32"/>
          <w:szCs w:val="32"/>
        </w:rPr>
        <w:t>项目获得上级资助的</w:t>
      </w:r>
      <w:r>
        <w:rPr>
          <w:rFonts w:ascii="仿宋_GB2312" w:eastAsia="仿宋_GB2312" w:hAnsi="宋体"/>
          <w:spacing w:val="8"/>
          <w:sz w:val="32"/>
          <w:szCs w:val="32"/>
        </w:rPr>
        <w:t>50%</w:t>
      </w:r>
      <w:r>
        <w:rPr>
          <w:rFonts w:ascii="仿宋_GB2312" w:eastAsia="仿宋_GB2312" w:hAnsi="宋体"/>
          <w:spacing w:val="8"/>
          <w:sz w:val="32"/>
          <w:szCs w:val="32"/>
        </w:rPr>
        <w:t>配套</w:t>
      </w:r>
      <w:r>
        <w:rPr>
          <w:rFonts w:ascii="仿宋_GB2312" w:eastAsia="仿宋_GB2312" w:hAnsi="宋体" w:hint="eastAsia"/>
          <w:spacing w:val="8"/>
          <w:sz w:val="32"/>
          <w:szCs w:val="32"/>
        </w:rPr>
        <w:t>补贴</w:t>
      </w:r>
      <w:r>
        <w:rPr>
          <w:rFonts w:ascii="仿宋_GB2312" w:eastAsia="仿宋_GB2312" w:hAnsi="宋体"/>
          <w:spacing w:val="8"/>
          <w:sz w:val="32"/>
          <w:szCs w:val="32"/>
        </w:rPr>
        <w:t>，每个项目不超过</w:t>
      </w:r>
      <w:r>
        <w:rPr>
          <w:rFonts w:ascii="仿宋_GB2312" w:eastAsia="仿宋_GB2312" w:hAnsi="宋体"/>
          <w:spacing w:val="8"/>
          <w:sz w:val="32"/>
          <w:szCs w:val="32"/>
        </w:rPr>
        <w:t>200</w:t>
      </w:r>
      <w:r>
        <w:rPr>
          <w:rFonts w:ascii="仿宋_GB2312" w:eastAsia="仿宋_GB2312" w:hAnsi="宋体"/>
          <w:spacing w:val="8"/>
          <w:sz w:val="32"/>
          <w:szCs w:val="32"/>
        </w:rPr>
        <w:t>万元，每个</w:t>
      </w:r>
      <w:r>
        <w:rPr>
          <w:rFonts w:ascii="仿宋_GB2312" w:eastAsia="仿宋_GB2312" w:hAnsi="宋体" w:hint="eastAsia"/>
          <w:spacing w:val="8"/>
          <w:sz w:val="32"/>
          <w:szCs w:val="32"/>
        </w:rPr>
        <w:t>企业</w:t>
      </w:r>
      <w:r>
        <w:rPr>
          <w:rFonts w:ascii="仿宋_GB2312" w:eastAsia="仿宋_GB2312" w:hAnsi="宋体"/>
          <w:spacing w:val="8"/>
          <w:sz w:val="32"/>
          <w:szCs w:val="32"/>
        </w:rPr>
        <w:t>配套资金总额不超过</w:t>
      </w:r>
      <w:r>
        <w:rPr>
          <w:rFonts w:ascii="仿宋_GB2312" w:eastAsia="仿宋_GB2312" w:hAnsi="宋体"/>
          <w:spacing w:val="8"/>
          <w:sz w:val="32"/>
          <w:szCs w:val="32"/>
        </w:rPr>
        <w:t>500</w:t>
      </w:r>
      <w:r>
        <w:rPr>
          <w:rFonts w:ascii="仿宋_GB2312" w:eastAsia="仿宋_GB2312" w:hAnsi="宋体"/>
          <w:spacing w:val="8"/>
          <w:sz w:val="32"/>
          <w:szCs w:val="32"/>
        </w:rPr>
        <w:t>万元。</w:t>
      </w:r>
      <w:r>
        <w:rPr>
          <w:rFonts w:ascii="楷体_GB2312" w:eastAsia="楷体_GB2312" w:hAnsi="楷体_GB2312" w:cs="楷体_GB2312" w:hint="eastAsia"/>
          <w:spacing w:val="8"/>
          <w:sz w:val="32"/>
          <w:szCs w:val="32"/>
        </w:rPr>
        <w:t>（责任单位：区科技创新局）</w:t>
      </w:r>
    </w:p>
    <w:p w:rsidR="00F96170" w:rsidRDefault="00AC68AD">
      <w:pPr>
        <w:spacing w:line="560" w:lineRule="exact"/>
        <w:ind w:firstLineChars="200" w:firstLine="672"/>
        <w:rPr>
          <w:rFonts w:ascii="仿宋_GB2312" w:eastAsia="仿宋_GB2312" w:hAnsi="宋体"/>
          <w:spacing w:val="8"/>
          <w:sz w:val="32"/>
          <w:szCs w:val="32"/>
        </w:rPr>
      </w:pPr>
      <w:r>
        <w:rPr>
          <w:rFonts w:ascii="黑体" w:eastAsia="黑体" w:hAnsi="黑体" w:cs="黑体" w:hint="eastAsia"/>
          <w:bCs/>
          <w:spacing w:val="8"/>
          <w:sz w:val="32"/>
          <w:szCs w:val="32"/>
        </w:rPr>
        <w:t>六、物资生产技改支持。</w:t>
      </w:r>
      <w:r>
        <w:rPr>
          <w:rFonts w:ascii="仿宋_GB2312" w:eastAsia="仿宋_GB2312" w:hAnsi="仿宋_GB2312" w:cs="仿宋_GB2312" w:hint="eastAsia"/>
          <w:bCs/>
          <w:spacing w:val="8"/>
          <w:sz w:val="32"/>
          <w:szCs w:val="32"/>
        </w:rPr>
        <w:t>对于企业在</w:t>
      </w:r>
      <w:r>
        <w:rPr>
          <w:rFonts w:ascii="仿宋_GB2312" w:eastAsia="仿宋_GB2312" w:hAnsi="仿宋_GB2312" w:cs="仿宋_GB2312" w:hint="eastAsia"/>
          <w:bCs/>
          <w:spacing w:val="8"/>
          <w:sz w:val="32"/>
          <w:szCs w:val="32"/>
        </w:rPr>
        <w:t>2020</w:t>
      </w:r>
      <w:r>
        <w:rPr>
          <w:rFonts w:ascii="仿宋_GB2312" w:eastAsia="仿宋_GB2312" w:hAnsi="仿宋_GB2312" w:cs="仿宋_GB2312" w:hint="eastAsia"/>
          <w:bCs/>
          <w:spacing w:val="8"/>
          <w:sz w:val="32"/>
          <w:szCs w:val="32"/>
        </w:rPr>
        <w:t>年</w:t>
      </w:r>
      <w:r>
        <w:rPr>
          <w:rFonts w:ascii="仿宋_GB2312" w:eastAsia="仿宋_GB2312" w:hAnsi="仿宋_GB2312" w:cs="仿宋_GB2312" w:hint="eastAsia"/>
          <w:bCs/>
          <w:spacing w:val="8"/>
          <w:sz w:val="32"/>
          <w:szCs w:val="32"/>
        </w:rPr>
        <w:t>2</w:t>
      </w:r>
      <w:r>
        <w:rPr>
          <w:rFonts w:ascii="仿宋_GB2312" w:eastAsia="仿宋_GB2312" w:hAnsi="仿宋_GB2312" w:cs="仿宋_GB2312" w:hint="eastAsia"/>
          <w:bCs/>
          <w:spacing w:val="8"/>
          <w:sz w:val="32"/>
          <w:szCs w:val="32"/>
        </w:rPr>
        <w:t>月</w:t>
      </w:r>
      <w:r>
        <w:rPr>
          <w:rFonts w:ascii="仿宋_GB2312" w:eastAsia="仿宋_GB2312" w:hAnsi="仿宋_GB2312" w:cs="仿宋_GB2312" w:hint="eastAsia"/>
          <w:bCs/>
          <w:spacing w:val="8"/>
          <w:sz w:val="32"/>
          <w:szCs w:val="32"/>
        </w:rPr>
        <w:t>1</w:t>
      </w:r>
      <w:r>
        <w:rPr>
          <w:rFonts w:ascii="仿宋_GB2312" w:eastAsia="仿宋_GB2312" w:hAnsi="仿宋_GB2312" w:cs="仿宋_GB2312" w:hint="eastAsia"/>
          <w:bCs/>
          <w:spacing w:val="8"/>
          <w:sz w:val="32"/>
          <w:szCs w:val="32"/>
        </w:rPr>
        <w:t>日—</w:t>
      </w:r>
      <w:r>
        <w:rPr>
          <w:rFonts w:ascii="仿宋_GB2312" w:eastAsia="仿宋_GB2312" w:hAnsi="仿宋_GB2312" w:cs="仿宋_GB2312" w:hint="eastAsia"/>
          <w:bCs/>
          <w:spacing w:val="8"/>
          <w:sz w:val="32"/>
          <w:szCs w:val="32"/>
        </w:rPr>
        <w:t>3</w:t>
      </w:r>
      <w:r>
        <w:rPr>
          <w:rFonts w:ascii="仿宋_GB2312" w:eastAsia="仿宋_GB2312" w:hAnsi="仿宋_GB2312" w:cs="仿宋_GB2312" w:hint="eastAsia"/>
          <w:bCs/>
          <w:spacing w:val="8"/>
          <w:sz w:val="32"/>
          <w:szCs w:val="32"/>
        </w:rPr>
        <w:t>月</w:t>
      </w:r>
      <w:r>
        <w:rPr>
          <w:rFonts w:ascii="仿宋_GB2312" w:eastAsia="仿宋_GB2312" w:hAnsi="仿宋_GB2312" w:cs="仿宋_GB2312" w:hint="eastAsia"/>
          <w:bCs/>
          <w:spacing w:val="8"/>
          <w:sz w:val="32"/>
          <w:szCs w:val="32"/>
        </w:rPr>
        <w:t>31</w:t>
      </w:r>
      <w:r>
        <w:rPr>
          <w:rFonts w:ascii="仿宋_GB2312" w:eastAsia="仿宋_GB2312" w:hAnsi="仿宋_GB2312" w:cs="仿宋_GB2312" w:hint="eastAsia"/>
          <w:bCs/>
          <w:spacing w:val="8"/>
          <w:sz w:val="32"/>
          <w:szCs w:val="32"/>
        </w:rPr>
        <w:t>日购买设备用于生产防疫物资的，协助企业向</w:t>
      </w:r>
      <w:proofErr w:type="gramStart"/>
      <w:r>
        <w:rPr>
          <w:rFonts w:ascii="仿宋_GB2312" w:eastAsia="仿宋_GB2312" w:hAnsi="仿宋_GB2312" w:cs="仿宋_GB2312" w:hint="eastAsia"/>
          <w:bCs/>
          <w:spacing w:val="8"/>
          <w:sz w:val="32"/>
          <w:szCs w:val="32"/>
        </w:rPr>
        <w:t>市申请</w:t>
      </w:r>
      <w:proofErr w:type="gramEnd"/>
      <w:r>
        <w:rPr>
          <w:rFonts w:ascii="仿宋_GB2312" w:eastAsia="仿宋_GB2312" w:hAnsi="仿宋_GB2312" w:cs="仿宋_GB2312" w:hint="eastAsia"/>
          <w:bCs/>
          <w:spacing w:val="8"/>
          <w:sz w:val="32"/>
          <w:szCs w:val="32"/>
        </w:rPr>
        <w:t>设备资助，同时，区财政再按设备获得市级资助的</w:t>
      </w:r>
      <w:r>
        <w:rPr>
          <w:rFonts w:ascii="仿宋_GB2312" w:eastAsia="仿宋_GB2312" w:hAnsi="仿宋_GB2312" w:cs="仿宋_GB2312" w:hint="eastAsia"/>
          <w:bCs/>
          <w:spacing w:val="8"/>
          <w:sz w:val="32"/>
          <w:szCs w:val="32"/>
        </w:rPr>
        <w:t>50%</w:t>
      </w:r>
      <w:r>
        <w:rPr>
          <w:rFonts w:ascii="仿宋_GB2312" w:eastAsia="仿宋_GB2312" w:hAnsi="仿宋_GB2312" w:cs="仿宋_GB2312" w:hint="eastAsia"/>
          <w:bCs/>
          <w:spacing w:val="8"/>
          <w:sz w:val="32"/>
          <w:szCs w:val="32"/>
        </w:rPr>
        <w:t>予以</w:t>
      </w:r>
      <w:r>
        <w:rPr>
          <w:rFonts w:ascii="仿宋_GB2312" w:eastAsia="仿宋_GB2312" w:hAnsi="宋体" w:hint="eastAsia"/>
          <w:spacing w:val="8"/>
          <w:sz w:val="32"/>
          <w:szCs w:val="32"/>
        </w:rPr>
        <w:t>配套补贴。</w:t>
      </w:r>
      <w:r>
        <w:rPr>
          <w:rFonts w:ascii="楷体_GB2312" w:eastAsia="楷体_GB2312" w:hAnsi="楷体_GB2312" w:cs="楷体_GB2312" w:hint="eastAsia"/>
          <w:spacing w:val="8"/>
          <w:sz w:val="32"/>
          <w:szCs w:val="32"/>
        </w:rPr>
        <w:t>（责任单位：区工业和信息化局）</w:t>
      </w:r>
    </w:p>
    <w:p w:rsidR="00F96170" w:rsidRDefault="00AC68AD">
      <w:pPr>
        <w:spacing w:line="560" w:lineRule="exact"/>
        <w:ind w:firstLineChars="200" w:firstLine="672"/>
        <w:rPr>
          <w:rFonts w:ascii="仿宋_GB2312" w:eastAsia="仿宋_GB2312" w:hAnsi="宋体"/>
          <w:b/>
          <w:bCs/>
          <w:spacing w:val="8"/>
          <w:sz w:val="32"/>
          <w:szCs w:val="32"/>
        </w:rPr>
      </w:pPr>
      <w:r>
        <w:rPr>
          <w:rFonts w:ascii="黑体" w:eastAsia="黑体" w:hAnsi="黑体" w:cs="黑体" w:hint="eastAsia"/>
          <w:bCs/>
          <w:spacing w:val="8"/>
          <w:sz w:val="32"/>
          <w:szCs w:val="32"/>
        </w:rPr>
        <w:t>七、减免物业租金。</w:t>
      </w:r>
      <w:r>
        <w:rPr>
          <w:rFonts w:ascii="仿宋_GB2312" w:eastAsia="仿宋_GB2312" w:hAnsi="宋体" w:hint="eastAsia"/>
          <w:spacing w:val="8"/>
          <w:sz w:val="32"/>
          <w:szCs w:val="32"/>
        </w:rPr>
        <w:t>对承租区政府、区属国有企业持有物业（含厂房、创新型产业用房、写字楼、农批市场、商铺、仓储物流设施、配套服务用房等）的非国有企业、科研机构、医疗机构和个体工商户，免收</w:t>
      </w:r>
      <w:r>
        <w:rPr>
          <w:rFonts w:ascii="仿宋_GB2312" w:eastAsia="仿宋_GB2312" w:hAnsi="宋体" w:hint="eastAsia"/>
          <w:spacing w:val="8"/>
          <w:sz w:val="32"/>
          <w:szCs w:val="32"/>
        </w:rPr>
        <w:t>2020</w:t>
      </w:r>
      <w:r>
        <w:rPr>
          <w:rFonts w:ascii="仿宋_GB2312" w:eastAsia="仿宋_GB2312" w:hAnsi="宋体" w:hint="eastAsia"/>
          <w:spacing w:val="8"/>
          <w:sz w:val="32"/>
          <w:szCs w:val="32"/>
        </w:rPr>
        <w:t>年</w:t>
      </w:r>
      <w:r>
        <w:rPr>
          <w:rFonts w:ascii="仿宋_GB2312" w:eastAsia="仿宋_GB2312" w:hAnsi="宋体" w:hint="eastAsia"/>
          <w:spacing w:val="8"/>
          <w:sz w:val="32"/>
          <w:szCs w:val="32"/>
        </w:rPr>
        <w:t>2</w:t>
      </w:r>
      <w:r>
        <w:rPr>
          <w:rFonts w:ascii="仿宋_GB2312" w:eastAsia="仿宋_GB2312" w:hAnsi="宋体" w:hint="eastAsia"/>
          <w:spacing w:val="8"/>
          <w:sz w:val="32"/>
          <w:szCs w:val="32"/>
        </w:rPr>
        <w:t>月、</w:t>
      </w:r>
      <w:r>
        <w:rPr>
          <w:rFonts w:ascii="仿宋_GB2312" w:eastAsia="仿宋_GB2312" w:hAnsi="宋体" w:hint="eastAsia"/>
          <w:spacing w:val="8"/>
          <w:sz w:val="32"/>
          <w:szCs w:val="32"/>
        </w:rPr>
        <w:t>3</w:t>
      </w:r>
      <w:r>
        <w:rPr>
          <w:rFonts w:ascii="仿宋_GB2312" w:eastAsia="仿宋_GB2312" w:hAnsi="宋体" w:hint="eastAsia"/>
          <w:spacing w:val="8"/>
          <w:sz w:val="32"/>
          <w:szCs w:val="32"/>
        </w:rPr>
        <w:t>月的租金。对承租区级公租房、人才住房的非国有企业员工，免除</w:t>
      </w:r>
      <w:r>
        <w:rPr>
          <w:rFonts w:ascii="仿宋_GB2312" w:eastAsia="仿宋_GB2312" w:hAnsi="宋体" w:hint="eastAsia"/>
          <w:spacing w:val="8"/>
          <w:sz w:val="32"/>
          <w:szCs w:val="32"/>
        </w:rPr>
        <w:t>2020</w:t>
      </w:r>
      <w:r>
        <w:rPr>
          <w:rFonts w:ascii="仿宋_GB2312" w:eastAsia="仿宋_GB2312" w:hAnsi="宋体" w:hint="eastAsia"/>
          <w:spacing w:val="8"/>
          <w:sz w:val="32"/>
          <w:szCs w:val="32"/>
        </w:rPr>
        <w:t>年</w:t>
      </w:r>
      <w:r>
        <w:rPr>
          <w:rFonts w:ascii="仿宋_GB2312" w:eastAsia="仿宋_GB2312" w:hAnsi="宋体" w:hint="eastAsia"/>
          <w:spacing w:val="8"/>
          <w:sz w:val="32"/>
          <w:szCs w:val="32"/>
        </w:rPr>
        <w:t>2</w:t>
      </w:r>
      <w:r>
        <w:rPr>
          <w:rFonts w:ascii="仿宋_GB2312" w:eastAsia="仿宋_GB2312" w:hAnsi="宋体" w:hint="eastAsia"/>
          <w:spacing w:val="8"/>
          <w:sz w:val="32"/>
          <w:szCs w:val="32"/>
        </w:rPr>
        <w:t>月、</w:t>
      </w:r>
      <w:r>
        <w:rPr>
          <w:rFonts w:ascii="仿宋_GB2312" w:eastAsia="仿宋_GB2312" w:hAnsi="宋体" w:hint="eastAsia"/>
          <w:spacing w:val="8"/>
          <w:sz w:val="32"/>
          <w:szCs w:val="32"/>
        </w:rPr>
        <w:t>3</w:t>
      </w:r>
      <w:r>
        <w:rPr>
          <w:rFonts w:ascii="仿宋_GB2312" w:eastAsia="仿宋_GB2312" w:hAnsi="宋体" w:hint="eastAsia"/>
          <w:spacing w:val="8"/>
          <w:sz w:val="32"/>
          <w:szCs w:val="32"/>
        </w:rPr>
        <w:t>月的租金。</w:t>
      </w:r>
      <w:r>
        <w:rPr>
          <w:rFonts w:ascii="楷体_GB2312" w:eastAsia="楷体_GB2312" w:hAnsi="楷体_GB2312" w:cs="楷体_GB2312" w:hint="eastAsia"/>
          <w:spacing w:val="8"/>
          <w:sz w:val="32"/>
          <w:szCs w:val="32"/>
        </w:rPr>
        <w:t>（责任单位：区工业和信息化局、区科技创新局、区财政局、区人力资源局、区</w:t>
      </w:r>
      <w:r>
        <w:rPr>
          <w:rFonts w:ascii="楷体_GB2312" w:eastAsia="楷体_GB2312" w:hAnsi="楷体_GB2312" w:cs="楷体_GB2312" w:hint="eastAsia"/>
          <w:spacing w:val="8"/>
          <w:sz w:val="32"/>
          <w:szCs w:val="32"/>
        </w:rPr>
        <w:t>住房建设局、</w:t>
      </w:r>
      <w:r>
        <w:rPr>
          <w:rFonts w:ascii="楷体_GB2312" w:eastAsia="楷体_GB2312" w:hAnsi="楷体_GB2312" w:cs="楷体_GB2312" w:hint="eastAsia"/>
          <w:spacing w:val="8"/>
          <w:sz w:val="32"/>
          <w:szCs w:val="32"/>
        </w:rPr>
        <w:t>区国资局、</w:t>
      </w:r>
      <w:proofErr w:type="gramStart"/>
      <w:r>
        <w:rPr>
          <w:rFonts w:ascii="楷体_GB2312" w:eastAsia="楷体_GB2312" w:hAnsi="楷体_GB2312" w:cs="楷体_GB2312" w:hint="eastAsia"/>
          <w:spacing w:val="8"/>
          <w:sz w:val="32"/>
          <w:szCs w:val="32"/>
        </w:rPr>
        <w:t>区物管</w:t>
      </w:r>
      <w:proofErr w:type="gramEnd"/>
      <w:r>
        <w:rPr>
          <w:rFonts w:ascii="楷体_GB2312" w:eastAsia="楷体_GB2312" w:hAnsi="楷体_GB2312" w:cs="楷体_GB2312" w:hint="eastAsia"/>
          <w:spacing w:val="8"/>
          <w:sz w:val="32"/>
          <w:szCs w:val="32"/>
        </w:rPr>
        <w:t>中心）</w:t>
      </w:r>
    </w:p>
    <w:p w:rsidR="00F96170" w:rsidRDefault="00AC68AD">
      <w:pPr>
        <w:spacing w:line="560" w:lineRule="exact"/>
        <w:ind w:firstLineChars="200" w:firstLine="672"/>
        <w:rPr>
          <w:rFonts w:ascii="仿宋_GB2312" w:eastAsia="仿宋_GB2312" w:hAnsi="宋体" w:cs="仿宋_GB2312"/>
          <w:b/>
          <w:bCs/>
          <w:spacing w:val="8"/>
          <w:sz w:val="32"/>
          <w:szCs w:val="32"/>
        </w:rPr>
      </w:pPr>
      <w:r>
        <w:rPr>
          <w:rFonts w:ascii="黑体" w:eastAsia="黑体" w:hAnsi="黑体" w:cs="黑体" w:hint="eastAsia"/>
          <w:bCs/>
          <w:spacing w:val="8"/>
          <w:sz w:val="32"/>
          <w:szCs w:val="32"/>
        </w:rPr>
        <w:t>八、鼓励业主减租。</w:t>
      </w:r>
      <w:r>
        <w:rPr>
          <w:rFonts w:ascii="仿宋_GB2312" w:eastAsia="仿宋_GB2312" w:hAnsi="宋体" w:cs="仿宋_GB2312" w:hint="eastAsia"/>
          <w:spacing w:val="8"/>
          <w:sz w:val="32"/>
          <w:szCs w:val="32"/>
        </w:rPr>
        <w:t>鼓励运营写字楼、工业厂房、文化创意园、仓储设施、产业园区、商业综合体等产业载体的</w:t>
      </w:r>
      <w:r>
        <w:rPr>
          <w:rFonts w:ascii="仿宋_GB2312" w:eastAsia="仿宋_GB2312" w:hAnsi="宋体" w:hint="eastAsia"/>
          <w:spacing w:val="8"/>
          <w:sz w:val="32"/>
          <w:szCs w:val="32"/>
        </w:rPr>
        <w:t>社</w:t>
      </w:r>
      <w:r>
        <w:rPr>
          <w:rFonts w:ascii="仿宋_GB2312" w:eastAsia="仿宋_GB2312" w:hAnsi="宋体" w:hint="eastAsia"/>
          <w:spacing w:val="8"/>
          <w:sz w:val="32"/>
          <w:szCs w:val="32"/>
        </w:rPr>
        <w:lastRenderedPageBreak/>
        <w:t>区股份合作公司、</w:t>
      </w:r>
      <w:r>
        <w:rPr>
          <w:rFonts w:ascii="仿宋_GB2312" w:eastAsia="仿宋_GB2312" w:hAnsi="宋体" w:cs="仿宋_GB2312" w:hint="eastAsia"/>
          <w:spacing w:val="8"/>
          <w:sz w:val="32"/>
          <w:szCs w:val="32"/>
        </w:rPr>
        <w:t>非国</w:t>
      </w:r>
      <w:r>
        <w:rPr>
          <w:rFonts w:ascii="仿宋_GB2312" w:eastAsia="仿宋_GB2312" w:hAnsi="宋体" w:cs="仿宋_GB2312" w:hint="eastAsia"/>
          <w:spacing w:val="8"/>
          <w:sz w:val="32"/>
          <w:szCs w:val="32"/>
        </w:rPr>
        <w:t>有企业、个人业主主动参照国有企业做法减免物业租金，对上述单个业主在疫情期间累计减免租金超过</w:t>
      </w:r>
      <w:r>
        <w:rPr>
          <w:rFonts w:ascii="仿宋_GB2312" w:eastAsia="仿宋_GB2312" w:hAnsi="宋体" w:cs="仿宋_GB2312" w:hint="eastAsia"/>
          <w:spacing w:val="8"/>
          <w:sz w:val="32"/>
          <w:szCs w:val="32"/>
        </w:rPr>
        <w:t>100</w:t>
      </w:r>
      <w:r>
        <w:rPr>
          <w:rFonts w:ascii="仿宋_GB2312" w:eastAsia="仿宋_GB2312" w:hAnsi="宋体" w:cs="仿宋_GB2312" w:hint="eastAsia"/>
          <w:spacing w:val="8"/>
          <w:sz w:val="32"/>
          <w:szCs w:val="32"/>
        </w:rPr>
        <w:t>万元的，按减免金额的</w:t>
      </w:r>
      <w:r>
        <w:rPr>
          <w:rFonts w:ascii="仿宋_GB2312" w:eastAsia="仿宋_GB2312" w:hAnsi="宋体" w:cs="仿宋_GB2312" w:hint="eastAsia"/>
          <w:spacing w:val="8"/>
          <w:sz w:val="32"/>
          <w:szCs w:val="32"/>
        </w:rPr>
        <w:t>20%</w:t>
      </w:r>
      <w:r>
        <w:rPr>
          <w:rFonts w:ascii="仿宋_GB2312" w:eastAsia="仿宋_GB2312" w:hAnsi="宋体" w:cs="仿宋_GB2312" w:hint="eastAsia"/>
          <w:spacing w:val="8"/>
          <w:sz w:val="32"/>
          <w:szCs w:val="32"/>
        </w:rPr>
        <w:t>给予补贴，单个业主最高补贴</w:t>
      </w:r>
      <w:r>
        <w:rPr>
          <w:rFonts w:ascii="仿宋_GB2312" w:eastAsia="仿宋_GB2312" w:hAnsi="宋体" w:cs="仿宋_GB2312" w:hint="eastAsia"/>
          <w:spacing w:val="8"/>
          <w:sz w:val="32"/>
          <w:szCs w:val="32"/>
        </w:rPr>
        <w:t>100</w:t>
      </w:r>
      <w:r>
        <w:rPr>
          <w:rFonts w:ascii="仿宋_GB2312" w:eastAsia="仿宋_GB2312" w:hAnsi="宋体" w:cs="仿宋_GB2312" w:hint="eastAsia"/>
          <w:spacing w:val="8"/>
          <w:sz w:val="32"/>
          <w:szCs w:val="32"/>
        </w:rPr>
        <w:t>万元。</w:t>
      </w:r>
      <w:r>
        <w:rPr>
          <w:rFonts w:ascii="楷体_GB2312" w:eastAsia="楷体_GB2312" w:hAnsi="楷体_GB2312" w:cs="楷体_GB2312" w:hint="eastAsia"/>
          <w:spacing w:val="8"/>
          <w:sz w:val="32"/>
          <w:szCs w:val="32"/>
        </w:rPr>
        <w:t>（责任单位：区工业和信息化局、区科技创新局、区国资局）</w:t>
      </w:r>
    </w:p>
    <w:p w:rsidR="00F96170" w:rsidRDefault="00AC68AD">
      <w:pPr>
        <w:spacing w:line="560" w:lineRule="exact"/>
        <w:ind w:firstLineChars="200" w:firstLine="672"/>
        <w:rPr>
          <w:rFonts w:ascii="仿宋_GB2312" w:eastAsia="仿宋_GB2312" w:hAnsi="仿宋_GB2312" w:cs="仿宋_GB2312"/>
          <w:bCs/>
          <w:spacing w:val="8"/>
          <w:sz w:val="32"/>
          <w:szCs w:val="32"/>
        </w:rPr>
      </w:pPr>
      <w:r>
        <w:rPr>
          <w:rFonts w:ascii="黑体" w:eastAsia="黑体" w:hAnsi="黑体" w:cs="黑体" w:hint="eastAsia"/>
          <w:bCs/>
          <w:spacing w:val="8"/>
          <w:sz w:val="32"/>
          <w:szCs w:val="32"/>
        </w:rPr>
        <w:t>九、支持企业稳妥有序复工复产。</w:t>
      </w:r>
      <w:r>
        <w:rPr>
          <w:rFonts w:ascii="仿宋_GB2312" w:eastAsia="仿宋_GB2312" w:hAnsi="仿宋_GB2312" w:cs="仿宋_GB2312" w:hint="eastAsia"/>
          <w:bCs/>
          <w:spacing w:val="8"/>
          <w:sz w:val="32"/>
          <w:szCs w:val="32"/>
        </w:rPr>
        <w:t>建立企业应对疫情服务机制，及时收集、汇总企业困难和诉求，积极组织力量予以协调解决，对重点企业予以挂点服务，专人专班指导企业稳妥有序复工复产。</w:t>
      </w:r>
      <w:r>
        <w:rPr>
          <w:rFonts w:ascii="楷体_GB2312" w:eastAsia="楷体_GB2312" w:hAnsi="楷体_GB2312" w:cs="楷体_GB2312" w:hint="eastAsia"/>
          <w:spacing w:val="8"/>
          <w:sz w:val="32"/>
          <w:szCs w:val="32"/>
        </w:rPr>
        <w:t>（责任单位：区工业和信息化局、区科技创新局、区人力资源局、区住房建设局、区文化广电旅游体育局、区卫生健康局、</w:t>
      </w:r>
      <w:r>
        <w:rPr>
          <w:rFonts w:ascii="楷体_GB2312" w:eastAsia="楷体_GB2312" w:hAnsi="楷体_GB2312" w:cs="楷体_GB2312" w:hint="eastAsia"/>
          <w:spacing w:val="8"/>
          <w:sz w:val="32"/>
          <w:szCs w:val="32"/>
        </w:rPr>
        <w:t>市市场监管局盐田监管局</w:t>
      </w:r>
      <w:r>
        <w:rPr>
          <w:rFonts w:ascii="楷体_GB2312" w:eastAsia="楷体_GB2312" w:hAnsi="楷体_GB2312" w:cs="楷体_GB2312" w:hint="eastAsia"/>
          <w:spacing w:val="8"/>
          <w:sz w:val="32"/>
          <w:szCs w:val="32"/>
        </w:rPr>
        <w:t>）</w:t>
      </w:r>
    </w:p>
    <w:p w:rsidR="00F96170" w:rsidRDefault="00AC68AD">
      <w:pPr>
        <w:spacing w:line="560" w:lineRule="exact"/>
        <w:ind w:firstLineChars="200" w:firstLine="672"/>
        <w:rPr>
          <w:rFonts w:ascii="楷体_GB2312" w:eastAsia="楷体_GB2312" w:hAnsi="楷体_GB2312" w:cs="楷体_GB2312"/>
          <w:bCs/>
          <w:spacing w:val="8"/>
          <w:sz w:val="32"/>
          <w:szCs w:val="32"/>
        </w:rPr>
      </w:pPr>
      <w:r>
        <w:rPr>
          <w:rFonts w:ascii="黑体" w:eastAsia="黑体" w:hAnsi="黑体" w:cs="黑体" w:hint="eastAsia"/>
          <w:bCs/>
          <w:spacing w:val="8"/>
          <w:sz w:val="32"/>
          <w:szCs w:val="32"/>
        </w:rPr>
        <w:t>十、加大产业扶持力度。</w:t>
      </w:r>
      <w:r>
        <w:rPr>
          <w:rFonts w:ascii="仿宋_GB2312" w:eastAsia="仿宋_GB2312" w:hAnsi="仿宋_GB2312" w:cs="仿宋_GB2312" w:hint="eastAsia"/>
          <w:bCs/>
          <w:spacing w:val="8"/>
          <w:sz w:val="32"/>
          <w:szCs w:val="32"/>
        </w:rPr>
        <w:t>区财政拨付不少于</w:t>
      </w:r>
      <w:r>
        <w:rPr>
          <w:rFonts w:ascii="仿宋_GB2312" w:eastAsia="仿宋_GB2312" w:hAnsi="仿宋_GB2312" w:cs="仿宋_GB2312" w:hint="eastAsia"/>
          <w:bCs/>
          <w:spacing w:val="8"/>
          <w:sz w:val="32"/>
          <w:szCs w:val="32"/>
        </w:rPr>
        <w:t>1.2</w:t>
      </w:r>
      <w:r>
        <w:rPr>
          <w:rFonts w:ascii="仿宋_GB2312" w:eastAsia="仿宋_GB2312" w:hAnsi="仿宋_GB2312" w:cs="仿宋_GB2312" w:hint="eastAsia"/>
          <w:bCs/>
          <w:spacing w:val="8"/>
          <w:sz w:val="32"/>
          <w:szCs w:val="32"/>
        </w:rPr>
        <w:t>亿元专项资金用于产业扶持，对受疫情影响严重的港口物流业、商贸服务业、科技服务业、旅游业等行业进一步加大扶持力度。在疫情结束后，进一步做大做强港口物流业，全面抓好工业</w:t>
      </w:r>
      <w:proofErr w:type="gramStart"/>
      <w:r>
        <w:rPr>
          <w:rFonts w:ascii="仿宋_GB2312" w:eastAsia="仿宋_GB2312" w:hAnsi="仿宋_GB2312" w:cs="仿宋_GB2312" w:hint="eastAsia"/>
          <w:bCs/>
          <w:spacing w:val="8"/>
          <w:sz w:val="32"/>
          <w:szCs w:val="32"/>
        </w:rPr>
        <w:t>稳增长</w:t>
      </w:r>
      <w:proofErr w:type="gramEnd"/>
      <w:r>
        <w:rPr>
          <w:rFonts w:ascii="仿宋_GB2312" w:eastAsia="仿宋_GB2312" w:hAnsi="仿宋_GB2312" w:cs="仿宋_GB2312" w:hint="eastAsia"/>
          <w:bCs/>
          <w:spacing w:val="8"/>
          <w:sz w:val="32"/>
          <w:szCs w:val="32"/>
        </w:rPr>
        <w:t>工作，大力振兴旅游酒店业。</w:t>
      </w:r>
      <w:r>
        <w:rPr>
          <w:rFonts w:ascii="楷体_GB2312" w:eastAsia="楷体_GB2312" w:hAnsi="楷体_GB2312" w:cs="楷体_GB2312" w:hint="eastAsia"/>
          <w:bCs/>
          <w:spacing w:val="8"/>
          <w:sz w:val="32"/>
          <w:szCs w:val="32"/>
        </w:rPr>
        <w:t>（责任单位：区工业和信息化局、区科技创新局、区财政局、区文化广电旅游体育局）</w:t>
      </w:r>
    </w:p>
    <w:p w:rsidR="00F96170" w:rsidRDefault="00AC68AD">
      <w:pPr>
        <w:ind w:firstLineChars="200" w:firstLine="672"/>
        <w:rPr>
          <w:rFonts w:ascii="仿宋_GB2312" w:eastAsia="仿宋_GB2312" w:hAnsi="宋体"/>
          <w:b/>
          <w:bCs/>
          <w:spacing w:val="8"/>
          <w:sz w:val="32"/>
          <w:szCs w:val="32"/>
        </w:rPr>
      </w:pPr>
      <w:r>
        <w:rPr>
          <w:rFonts w:ascii="黑体" w:eastAsia="黑体" w:hAnsi="黑体" w:cs="黑体" w:hint="eastAsia"/>
          <w:bCs/>
          <w:spacing w:val="8"/>
          <w:sz w:val="32"/>
          <w:szCs w:val="32"/>
        </w:rPr>
        <w:t>十一、企业贷款贴息支持。</w:t>
      </w:r>
      <w:r>
        <w:rPr>
          <w:rFonts w:ascii="仿宋_GB2312" w:eastAsia="仿宋_GB2312" w:hAnsi="宋体" w:hint="eastAsia"/>
          <w:spacing w:val="8"/>
          <w:sz w:val="32"/>
          <w:szCs w:val="32"/>
        </w:rPr>
        <w:t>对于疫情防控期内获得银行等金融机构的新增贷款（展期视同新增）的辖区受疫情影响严重的中小微企业，协助其申请市级贷款贴息，并对其中新增信用贷款（展期视同新增）</w:t>
      </w:r>
      <w:proofErr w:type="gramStart"/>
      <w:r>
        <w:rPr>
          <w:rFonts w:ascii="仿宋_GB2312" w:eastAsia="仿宋_GB2312" w:hAnsi="宋体" w:hint="eastAsia"/>
          <w:spacing w:val="8"/>
          <w:sz w:val="32"/>
          <w:szCs w:val="32"/>
        </w:rPr>
        <w:t>按获得</w:t>
      </w:r>
      <w:proofErr w:type="gramEnd"/>
      <w:r>
        <w:rPr>
          <w:rFonts w:ascii="仿宋_GB2312" w:eastAsia="仿宋_GB2312" w:hAnsi="宋体" w:hint="eastAsia"/>
          <w:spacing w:val="8"/>
          <w:sz w:val="32"/>
          <w:szCs w:val="32"/>
        </w:rPr>
        <w:t>市级贴息的</w:t>
      </w:r>
      <w:r>
        <w:rPr>
          <w:rFonts w:ascii="仿宋_GB2312" w:eastAsia="仿宋_GB2312" w:hAnsi="宋体" w:hint="eastAsia"/>
          <w:spacing w:val="8"/>
          <w:sz w:val="32"/>
          <w:szCs w:val="32"/>
        </w:rPr>
        <w:t>50%</w:t>
      </w:r>
      <w:r>
        <w:rPr>
          <w:rFonts w:ascii="仿宋_GB2312" w:eastAsia="仿宋_GB2312" w:hAnsi="宋体" w:hint="eastAsia"/>
          <w:spacing w:val="8"/>
          <w:sz w:val="32"/>
          <w:szCs w:val="32"/>
        </w:rPr>
        <w:t>给予配套支持。</w:t>
      </w:r>
      <w:r>
        <w:rPr>
          <w:rFonts w:ascii="楷体_GB2312" w:eastAsia="楷体_GB2312" w:hAnsi="楷体_GB2312" w:cs="楷体_GB2312" w:hint="eastAsia"/>
          <w:bCs/>
          <w:spacing w:val="8"/>
          <w:sz w:val="32"/>
          <w:szCs w:val="32"/>
        </w:rPr>
        <w:t>（责任单位：区工业和信息化局）</w:t>
      </w:r>
    </w:p>
    <w:p w:rsidR="00F96170" w:rsidRDefault="00AC68AD">
      <w:pPr>
        <w:spacing w:line="560" w:lineRule="exact"/>
        <w:ind w:firstLineChars="200" w:firstLine="672"/>
        <w:rPr>
          <w:rFonts w:ascii="楷体_GB2312" w:eastAsia="楷体_GB2312" w:hAnsi="楷体_GB2312" w:cs="楷体_GB2312"/>
          <w:bCs/>
          <w:spacing w:val="8"/>
          <w:sz w:val="32"/>
          <w:szCs w:val="32"/>
        </w:rPr>
      </w:pPr>
      <w:r>
        <w:rPr>
          <w:rFonts w:ascii="黑体" w:eastAsia="黑体" w:hAnsi="黑体" w:cs="黑体" w:hint="eastAsia"/>
          <w:bCs/>
          <w:spacing w:val="8"/>
          <w:sz w:val="32"/>
          <w:szCs w:val="32"/>
        </w:rPr>
        <w:t>十二、强化企业融资服务。</w:t>
      </w:r>
      <w:r>
        <w:rPr>
          <w:rFonts w:ascii="仿宋_GB2312" w:eastAsia="仿宋_GB2312" w:hAnsi="仿宋_GB2312" w:cs="仿宋_GB2312" w:hint="eastAsia"/>
          <w:spacing w:val="8"/>
          <w:sz w:val="32"/>
          <w:szCs w:val="32"/>
        </w:rPr>
        <w:t>持续开展“百行进万企、金融暖鹏城”活动，落实国家、省、市惠企融资政策，汇编各大银行惠企产品，协助有融资需求的企业对接金融机构。积极协助疫情防控重点保障企业申请人民银行专项再贷款以及</w:t>
      </w:r>
      <w:r>
        <w:rPr>
          <w:rFonts w:ascii="仿宋_GB2312" w:eastAsia="仿宋_GB2312" w:hAnsi="仿宋_GB2312" w:cs="仿宋_GB2312" w:hint="eastAsia"/>
          <w:spacing w:val="8"/>
          <w:sz w:val="32"/>
          <w:szCs w:val="32"/>
        </w:rPr>
        <w:t>50%</w:t>
      </w:r>
      <w:r>
        <w:rPr>
          <w:rFonts w:ascii="仿宋_GB2312" w:eastAsia="仿宋_GB2312" w:hAnsi="仿宋_GB2312" w:cs="仿宋_GB2312" w:hint="eastAsia"/>
          <w:spacing w:val="8"/>
          <w:sz w:val="32"/>
          <w:szCs w:val="32"/>
        </w:rPr>
        <w:t>的财政贴息。协调金融机构对受疫情影响较大的行业，以及科技型、有发展前景但暂时受困</w:t>
      </w:r>
      <w:r>
        <w:rPr>
          <w:rFonts w:ascii="仿宋_GB2312" w:eastAsia="仿宋_GB2312" w:hAnsi="仿宋_GB2312" w:cs="仿宋_GB2312" w:hint="eastAsia"/>
          <w:spacing w:val="8"/>
          <w:sz w:val="32"/>
          <w:szCs w:val="32"/>
        </w:rPr>
        <w:t>的中小微企业，不盲目抽贷、断贷、压贷。</w:t>
      </w:r>
      <w:r>
        <w:rPr>
          <w:rFonts w:ascii="楷体_GB2312" w:eastAsia="楷体_GB2312" w:hAnsi="楷体_GB2312" w:cs="楷体_GB2312" w:hint="eastAsia"/>
          <w:bCs/>
          <w:spacing w:val="8"/>
          <w:sz w:val="32"/>
          <w:szCs w:val="32"/>
        </w:rPr>
        <w:t>（责任单位：区工业和信息化局、区财政局）</w:t>
      </w:r>
    </w:p>
    <w:p w:rsidR="00F96170" w:rsidRDefault="00AC68AD">
      <w:pPr>
        <w:spacing w:line="560" w:lineRule="exact"/>
        <w:ind w:firstLineChars="200" w:firstLine="672"/>
        <w:rPr>
          <w:rFonts w:ascii="仿宋_GB2312" w:eastAsia="仿宋_GB2312" w:hAnsi="仿宋_GB2312" w:cs="仿宋_GB2312"/>
          <w:b/>
          <w:bCs/>
          <w:spacing w:val="8"/>
          <w:sz w:val="32"/>
          <w:szCs w:val="32"/>
        </w:rPr>
      </w:pPr>
      <w:r>
        <w:rPr>
          <w:rFonts w:ascii="黑体" w:eastAsia="黑体" w:hAnsi="黑体" w:cs="黑体" w:hint="eastAsia"/>
          <w:bCs/>
          <w:spacing w:val="8"/>
          <w:sz w:val="32"/>
          <w:szCs w:val="32"/>
        </w:rPr>
        <w:t>十三、涉企公共服务支持。</w:t>
      </w:r>
      <w:r>
        <w:rPr>
          <w:rFonts w:ascii="仿宋_GB2312" w:eastAsia="仿宋_GB2312" w:hAnsi="仿宋_GB2312" w:cs="仿宋_GB2312" w:hint="eastAsia"/>
          <w:spacing w:val="8"/>
          <w:sz w:val="32"/>
          <w:szCs w:val="32"/>
        </w:rPr>
        <w:t>建立应急公共服务机制，及时就薪资待遇、劳动关系、合同履行等问题提供法律援助和劳动调解服务。积极协助外贸企业在深圳贸促会集中开具“不可抗力”证明。</w:t>
      </w:r>
      <w:r>
        <w:rPr>
          <w:rFonts w:ascii="楷体_GB2312" w:eastAsia="楷体_GB2312" w:hAnsi="楷体_GB2312" w:cs="楷体_GB2312" w:hint="eastAsia"/>
          <w:bCs/>
          <w:spacing w:val="8"/>
          <w:sz w:val="32"/>
          <w:szCs w:val="32"/>
        </w:rPr>
        <w:t>（责任单位：区工业和信息化</w:t>
      </w:r>
      <w:r>
        <w:rPr>
          <w:rFonts w:ascii="楷体_GB2312" w:eastAsia="楷体_GB2312" w:hAnsi="楷体_GB2312" w:cs="楷体_GB2312" w:hint="eastAsia"/>
          <w:bCs/>
          <w:spacing w:val="8"/>
          <w:sz w:val="32"/>
          <w:szCs w:val="32"/>
        </w:rPr>
        <w:t>局、</w:t>
      </w:r>
      <w:r>
        <w:rPr>
          <w:rFonts w:ascii="楷体_GB2312" w:eastAsia="楷体_GB2312" w:hAnsi="楷体_GB2312" w:cs="楷体_GB2312" w:hint="eastAsia"/>
          <w:bCs/>
          <w:spacing w:val="8"/>
          <w:sz w:val="32"/>
          <w:szCs w:val="32"/>
        </w:rPr>
        <w:t>区科技创新局、区司法局、区文化广电旅游体育局、区人力资源局）</w:t>
      </w:r>
    </w:p>
    <w:p w:rsidR="00F96170" w:rsidRDefault="00AC68AD">
      <w:pPr>
        <w:spacing w:line="560" w:lineRule="exact"/>
        <w:ind w:firstLineChars="200" w:firstLine="672"/>
        <w:rPr>
          <w:rFonts w:ascii="仿宋_GB2312" w:eastAsia="仿宋_GB2312" w:hAnsi="宋体"/>
          <w:b/>
          <w:bCs/>
          <w:spacing w:val="8"/>
          <w:sz w:val="32"/>
          <w:szCs w:val="32"/>
        </w:rPr>
      </w:pPr>
      <w:r>
        <w:rPr>
          <w:rFonts w:ascii="黑体" w:eastAsia="黑体" w:hAnsi="黑体" w:cs="黑体" w:hint="eastAsia"/>
          <w:spacing w:val="8"/>
          <w:sz w:val="32"/>
          <w:szCs w:val="32"/>
        </w:rPr>
        <w:t>十四、加大</w:t>
      </w:r>
      <w:proofErr w:type="gramStart"/>
      <w:r>
        <w:rPr>
          <w:rFonts w:ascii="黑体" w:eastAsia="黑体" w:hAnsi="黑体" w:cs="黑体" w:hint="eastAsia"/>
          <w:spacing w:val="8"/>
          <w:sz w:val="32"/>
          <w:szCs w:val="32"/>
        </w:rPr>
        <w:t>援企稳岗力度</w:t>
      </w:r>
      <w:proofErr w:type="gramEnd"/>
      <w:r>
        <w:rPr>
          <w:rFonts w:ascii="黑体" w:eastAsia="黑体" w:hAnsi="黑体" w:cs="黑体" w:hint="eastAsia"/>
          <w:spacing w:val="8"/>
          <w:sz w:val="32"/>
          <w:szCs w:val="32"/>
        </w:rPr>
        <w:t>。</w:t>
      </w:r>
      <w:r>
        <w:rPr>
          <w:rFonts w:ascii="仿宋_GB2312" w:eastAsia="仿宋_GB2312" w:hAnsi="仿宋_GB2312" w:cs="仿宋_GB2312" w:hint="eastAsia"/>
          <w:spacing w:val="8"/>
          <w:sz w:val="32"/>
          <w:szCs w:val="32"/>
        </w:rPr>
        <w:t>对受疫情影响，用人单位无法按时缴纳企业社保费的，可延期至疫情结束后</w:t>
      </w:r>
      <w:r>
        <w:rPr>
          <w:rFonts w:ascii="仿宋_GB2312" w:eastAsia="仿宋_GB2312" w:hAnsi="仿宋_GB2312" w:cs="仿宋_GB2312" w:hint="eastAsia"/>
          <w:spacing w:val="8"/>
          <w:sz w:val="32"/>
          <w:szCs w:val="32"/>
        </w:rPr>
        <w:t>3</w:t>
      </w:r>
      <w:r>
        <w:rPr>
          <w:rFonts w:ascii="仿宋_GB2312" w:eastAsia="仿宋_GB2312" w:hAnsi="仿宋_GB2312" w:cs="仿宋_GB2312" w:hint="eastAsia"/>
          <w:spacing w:val="8"/>
          <w:sz w:val="32"/>
          <w:szCs w:val="32"/>
        </w:rPr>
        <w:t>个月内缴费，期间</w:t>
      </w:r>
      <w:proofErr w:type="gramStart"/>
      <w:r>
        <w:rPr>
          <w:rFonts w:ascii="仿宋_GB2312" w:eastAsia="仿宋_GB2312" w:hAnsi="仿宋_GB2312" w:cs="仿宋_GB2312" w:hint="eastAsia"/>
          <w:spacing w:val="8"/>
          <w:sz w:val="32"/>
          <w:szCs w:val="32"/>
        </w:rPr>
        <w:t>不</w:t>
      </w:r>
      <w:proofErr w:type="gramEnd"/>
      <w:r>
        <w:rPr>
          <w:rFonts w:ascii="仿宋_GB2312" w:eastAsia="仿宋_GB2312" w:hAnsi="仿宋_GB2312" w:cs="仿宋_GB2312" w:hint="eastAsia"/>
          <w:spacing w:val="8"/>
          <w:sz w:val="32"/>
          <w:szCs w:val="32"/>
        </w:rPr>
        <w:t>加收滞纳金。疫情防控期间，对不裁员或少裁员的参保企业，返还其上年度实际缴纳失业保险费的</w:t>
      </w:r>
      <w:r>
        <w:rPr>
          <w:rFonts w:ascii="仿宋_GB2312" w:eastAsia="仿宋_GB2312" w:hAnsi="仿宋_GB2312" w:cs="仿宋_GB2312" w:hint="eastAsia"/>
          <w:spacing w:val="8"/>
          <w:sz w:val="32"/>
          <w:szCs w:val="32"/>
        </w:rPr>
        <w:t>50%</w:t>
      </w:r>
      <w:r>
        <w:rPr>
          <w:rFonts w:ascii="仿宋_GB2312" w:eastAsia="仿宋_GB2312" w:hAnsi="仿宋_GB2312" w:cs="仿宋_GB2312" w:hint="eastAsia"/>
          <w:spacing w:val="8"/>
          <w:sz w:val="32"/>
          <w:szCs w:val="32"/>
        </w:rPr>
        <w:t>。对生产经营困难且坚持不裁员或少裁员的参保企业，按企业及其职工上年度缴纳社会保险费的</w:t>
      </w:r>
      <w:r>
        <w:rPr>
          <w:rFonts w:ascii="仿宋_GB2312" w:eastAsia="仿宋_GB2312" w:hAnsi="仿宋_GB2312" w:cs="仿宋_GB2312" w:hint="eastAsia"/>
          <w:spacing w:val="8"/>
          <w:sz w:val="32"/>
          <w:szCs w:val="32"/>
        </w:rPr>
        <w:t>25%</w:t>
      </w:r>
      <w:r>
        <w:rPr>
          <w:rFonts w:ascii="仿宋_GB2312" w:eastAsia="仿宋_GB2312" w:hAnsi="仿宋_GB2312" w:cs="仿宋_GB2312" w:hint="eastAsia"/>
          <w:spacing w:val="8"/>
          <w:sz w:val="32"/>
          <w:szCs w:val="32"/>
        </w:rPr>
        <w:t>予以返还。对职工因疫情接受治疗或被医学观察隔离期间企业所支付的工资待遇，按照不超过其基本养老保险费缴纳基数的</w:t>
      </w:r>
      <w:r>
        <w:rPr>
          <w:rFonts w:ascii="仿宋_GB2312" w:eastAsia="仿宋_GB2312" w:hAnsi="仿宋_GB2312" w:cs="仿宋_GB2312" w:hint="eastAsia"/>
          <w:spacing w:val="8"/>
          <w:sz w:val="32"/>
          <w:szCs w:val="32"/>
        </w:rPr>
        <w:t>50%</w:t>
      </w:r>
      <w:r>
        <w:rPr>
          <w:rFonts w:ascii="仿宋_GB2312" w:eastAsia="仿宋_GB2312" w:hAnsi="仿宋_GB2312" w:cs="仿宋_GB2312" w:hint="eastAsia"/>
          <w:spacing w:val="8"/>
          <w:sz w:val="32"/>
          <w:szCs w:val="32"/>
        </w:rPr>
        <w:t>补贴企业。</w:t>
      </w:r>
      <w:r>
        <w:rPr>
          <w:rFonts w:ascii="楷体_GB2312" w:eastAsia="楷体_GB2312" w:hAnsi="楷体_GB2312" w:cs="楷体_GB2312" w:hint="eastAsia"/>
          <w:bCs/>
          <w:spacing w:val="8"/>
          <w:sz w:val="32"/>
          <w:szCs w:val="32"/>
        </w:rPr>
        <w:t>（责任单位：区人力资源局</w:t>
      </w:r>
      <w:r>
        <w:rPr>
          <w:rFonts w:ascii="楷体_GB2312" w:eastAsia="楷体_GB2312" w:hAnsi="楷体_GB2312" w:cs="楷体_GB2312" w:hint="eastAsia"/>
          <w:bCs/>
          <w:spacing w:val="8"/>
          <w:sz w:val="32"/>
          <w:szCs w:val="32"/>
        </w:rPr>
        <w:t>、市社保局盐田</w:t>
      </w:r>
      <w:r>
        <w:rPr>
          <w:rFonts w:ascii="楷体_GB2312" w:eastAsia="楷体_GB2312" w:hAnsi="楷体_GB2312" w:cs="楷体_GB2312" w:hint="eastAsia"/>
          <w:bCs/>
          <w:spacing w:val="8"/>
          <w:sz w:val="32"/>
          <w:szCs w:val="32"/>
        </w:rPr>
        <w:t>分局）</w:t>
      </w:r>
    </w:p>
    <w:p w:rsidR="00F96170" w:rsidRDefault="00AC68AD">
      <w:pPr>
        <w:spacing w:line="560" w:lineRule="exact"/>
        <w:ind w:firstLineChars="200" w:firstLine="672"/>
        <w:rPr>
          <w:rFonts w:ascii="仿宋_GB2312" w:eastAsia="仿宋_GB2312" w:hAnsi="仿宋_GB2312" w:cs="仿宋_GB2312"/>
          <w:b/>
          <w:bCs/>
          <w:spacing w:val="8"/>
          <w:sz w:val="32"/>
          <w:szCs w:val="32"/>
        </w:rPr>
      </w:pPr>
      <w:r>
        <w:rPr>
          <w:rFonts w:ascii="黑体" w:eastAsia="黑体" w:hAnsi="黑体" w:cs="黑体" w:hint="eastAsia"/>
          <w:bCs/>
          <w:spacing w:val="8"/>
          <w:sz w:val="32"/>
          <w:szCs w:val="32"/>
        </w:rPr>
        <w:t>十五、企业招工培训支持。</w:t>
      </w:r>
      <w:r>
        <w:rPr>
          <w:rFonts w:ascii="仿宋_GB2312" w:eastAsia="仿宋_GB2312" w:hAnsi="仿宋_GB2312" w:cs="仿宋_GB2312" w:hint="eastAsia"/>
          <w:spacing w:val="8"/>
          <w:sz w:val="32"/>
          <w:szCs w:val="32"/>
        </w:rPr>
        <w:t>整合各类人力资源服务机构资源，帮助企业快速招聘人员</w:t>
      </w:r>
      <w:r>
        <w:rPr>
          <w:rFonts w:ascii="仿宋_GB2312" w:eastAsia="仿宋_GB2312" w:hAnsi="仿宋_GB2312" w:cs="仿宋_GB2312" w:hint="eastAsia"/>
          <w:spacing w:val="8"/>
          <w:sz w:val="32"/>
          <w:szCs w:val="32"/>
        </w:rPr>
        <w:t>。积极落实企业员工岗前培训、技能晋升、新型学徒制等培训补贴制度，整合各类培训资源，开展形式多样、内容丰富的培训项目，鼓励企业充分利用互联网平台，做到防疫培训两不误。</w:t>
      </w:r>
      <w:r>
        <w:rPr>
          <w:rFonts w:ascii="楷体_GB2312" w:eastAsia="楷体_GB2312" w:hAnsi="楷体_GB2312" w:cs="楷体_GB2312" w:hint="eastAsia"/>
          <w:bCs/>
          <w:spacing w:val="8"/>
          <w:sz w:val="32"/>
          <w:szCs w:val="32"/>
        </w:rPr>
        <w:t>（责任单位：区人力资源局）</w:t>
      </w:r>
    </w:p>
    <w:p w:rsidR="00F96170" w:rsidRDefault="00AC68AD">
      <w:pPr>
        <w:spacing w:line="560" w:lineRule="exact"/>
        <w:ind w:firstLineChars="200" w:firstLine="672"/>
        <w:rPr>
          <w:rFonts w:ascii="仿宋_GB2312" w:eastAsia="仿宋_GB2312" w:hAnsi="仿宋_GB2312" w:cs="仿宋_GB2312"/>
          <w:spacing w:val="8"/>
          <w:sz w:val="32"/>
          <w:szCs w:val="32"/>
        </w:rPr>
      </w:pPr>
      <w:proofErr w:type="gramStart"/>
      <w:r>
        <w:rPr>
          <w:rFonts w:ascii="仿宋_GB2312" w:eastAsia="仿宋_GB2312" w:hAnsi="仿宋_GB2312" w:cs="仿宋_GB2312" w:hint="eastAsia"/>
          <w:spacing w:val="8"/>
          <w:sz w:val="32"/>
          <w:szCs w:val="32"/>
        </w:rPr>
        <w:t>本措施</w:t>
      </w:r>
      <w:proofErr w:type="gramEnd"/>
      <w:r>
        <w:rPr>
          <w:rFonts w:ascii="仿宋_GB2312" w:eastAsia="仿宋_GB2312" w:hAnsi="仿宋_GB2312" w:cs="仿宋_GB2312" w:hint="eastAsia"/>
          <w:spacing w:val="8"/>
          <w:sz w:val="32"/>
          <w:szCs w:val="32"/>
        </w:rPr>
        <w:t>所称疫情期间为广东省重大突发公共卫生事件一级响应期间，如企业和个人违反防疫规定或不落实防疫责任，不得享受优惠政策，已享受优惠政策的收回相关补贴资金，并按相关规定处罚。</w:t>
      </w:r>
    </w:p>
    <w:p w:rsidR="00F96170" w:rsidRDefault="00AC68AD" w:rsidP="00AC68AD">
      <w:pPr>
        <w:spacing w:afterLines="100" w:after="312" w:line="560" w:lineRule="exact"/>
        <w:ind w:firstLineChars="200" w:firstLine="672"/>
        <w:rPr>
          <w:rFonts w:ascii="华文中宋" w:eastAsia="华文中宋" w:hAnsi="华文中宋" w:cs="仿宋_GB2312"/>
          <w:color w:val="000000"/>
          <w:sz w:val="32"/>
          <w:szCs w:val="32"/>
        </w:rPr>
      </w:pPr>
      <w:proofErr w:type="gramStart"/>
      <w:r>
        <w:rPr>
          <w:rFonts w:ascii="仿宋_GB2312" w:eastAsia="仿宋_GB2312" w:hAnsi="仿宋_GB2312" w:cs="仿宋_GB2312" w:hint="eastAsia"/>
          <w:spacing w:val="8"/>
          <w:sz w:val="32"/>
          <w:szCs w:val="32"/>
        </w:rPr>
        <w:t>本措施</w:t>
      </w:r>
      <w:proofErr w:type="gramEnd"/>
      <w:r>
        <w:rPr>
          <w:rFonts w:ascii="仿宋_GB2312" w:eastAsia="仿宋_GB2312" w:hAnsi="仿宋_GB2312" w:cs="仿宋_GB2312" w:hint="eastAsia"/>
          <w:spacing w:val="8"/>
          <w:sz w:val="32"/>
          <w:szCs w:val="32"/>
        </w:rPr>
        <w:t>由</w:t>
      </w:r>
      <w:r>
        <w:rPr>
          <w:rFonts w:ascii="仿宋_GB2312" w:eastAsia="仿宋_GB2312" w:hAnsi="仿宋_GB2312" w:cs="仿宋_GB2312" w:hint="eastAsia"/>
          <w:spacing w:val="8"/>
          <w:sz w:val="32"/>
          <w:szCs w:val="32"/>
        </w:rPr>
        <w:t>区</w:t>
      </w:r>
      <w:r>
        <w:rPr>
          <w:rFonts w:ascii="仿宋_GB2312" w:eastAsia="仿宋_GB2312" w:hAnsi="仿宋_GB2312" w:cs="仿宋_GB2312" w:hint="eastAsia"/>
          <w:spacing w:val="8"/>
          <w:sz w:val="32"/>
          <w:szCs w:val="32"/>
        </w:rPr>
        <w:t>政府负责解释，具体解释和受理工作由各相关部门承担。除疫情防控攻关项目支持按实际项目情况延长适用期限外，适用期限为</w:t>
      </w:r>
      <w:r>
        <w:rPr>
          <w:rFonts w:ascii="仿宋_GB2312" w:eastAsia="仿宋_GB2312" w:hAnsi="仿宋_GB2312" w:cs="仿宋_GB2312" w:hint="eastAsia"/>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hint="eastAsia"/>
          <w:spacing w:val="8"/>
          <w:sz w:val="32"/>
          <w:szCs w:val="32"/>
        </w:rPr>
        <w:t>2</w:t>
      </w:r>
      <w:r>
        <w:rPr>
          <w:rFonts w:ascii="仿宋_GB2312" w:eastAsia="仿宋_GB2312" w:hAnsi="仿宋_GB2312" w:cs="仿宋_GB2312" w:hint="eastAsia"/>
          <w:spacing w:val="8"/>
          <w:sz w:val="32"/>
          <w:szCs w:val="32"/>
        </w:rPr>
        <w:t>月</w:t>
      </w:r>
      <w:r>
        <w:rPr>
          <w:rFonts w:ascii="仿宋_GB2312" w:eastAsia="仿宋_GB2312" w:hAnsi="仿宋_GB2312" w:cs="仿宋_GB2312" w:hint="eastAsia"/>
          <w:spacing w:val="8"/>
          <w:sz w:val="32"/>
          <w:szCs w:val="32"/>
        </w:rPr>
        <w:t>1</w:t>
      </w:r>
      <w:r>
        <w:rPr>
          <w:rFonts w:ascii="仿宋_GB2312" w:eastAsia="仿宋_GB2312" w:hAnsi="仿宋_GB2312" w:cs="仿宋_GB2312" w:hint="eastAsia"/>
          <w:spacing w:val="8"/>
          <w:sz w:val="32"/>
          <w:szCs w:val="32"/>
        </w:rPr>
        <w:t>日至</w:t>
      </w:r>
      <w:r>
        <w:rPr>
          <w:rFonts w:ascii="仿宋_GB2312" w:eastAsia="仿宋_GB2312" w:hAnsi="仿宋_GB2312" w:cs="仿宋_GB2312" w:hint="eastAsia"/>
          <w:spacing w:val="8"/>
          <w:sz w:val="32"/>
          <w:szCs w:val="32"/>
        </w:rPr>
        <w:t>7</w:t>
      </w:r>
      <w:r>
        <w:rPr>
          <w:rFonts w:ascii="仿宋_GB2312" w:eastAsia="仿宋_GB2312" w:hAnsi="仿宋_GB2312" w:cs="仿宋_GB2312" w:hint="eastAsia"/>
          <w:spacing w:val="8"/>
          <w:sz w:val="32"/>
          <w:szCs w:val="32"/>
        </w:rPr>
        <w:t>月</w:t>
      </w:r>
      <w:r>
        <w:rPr>
          <w:rFonts w:ascii="仿宋_GB2312" w:eastAsia="仿宋_GB2312" w:hAnsi="仿宋_GB2312" w:cs="仿宋_GB2312" w:hint="eastAsia"/>
          <w:spacing w:val="8"/>
          <w:sz w:val="32"/>
          <w:szCs w:val="32"/>
        </w:rPr>
        <w:t>31</w:t>
      </w:r>
      <w:r>
        <w:rPr>
          <w:rFonts w:ascii="仿宋_GB2312" w:eastAsia="仿宋_GB2312" w:hAnsi="仿宋_GB2312" w:cs="仿宋_GB2312" w:hint="eastAsia"/>
          <w:spacing w:val="8"/>
          <w:sz w:val="32"/>
          <w:szCs w:val="32"/>
        </w:rPr>
        <w:t>日，期满后根据疫情情况另行研究</w:t>
      </w:r>
      <w:r>
        <w:rPr>
          <w:rFonts w:ascii="仿宋_GB2312" w:eastAsia="仿宋_GB2312" w:hAnsi="仿宋_GB2312" w:cs="仿宋_GB2312" w:hint="eastAsia"/>
          <w:spacing w:val="8"/>
          <w:sz w:val="32"/>
          <w:szCs w:val="32"/>
        </w:rPr>
        <w:t>。</w:t>
      </w:r>
    </w:p>
    <w:p w:rsidR="00F96170" w:rsidRDefault="00F96170" w:rsidP="00AC68AD">
      <w:pPr>
        <w:spacing w:afterLines="100" w:after="312" w:line="560" w:lineRule="exact"/>
        <w:rPr>
          <w:rFonts w:ascii="华文中宋" w:eastAsia="华文中宋" w:hAnsi="华文中宋" w:cs="仿宋_GB2312"/>
          <w:color w:val="000000"/>
          <w:sz w:val="32"/>
          <w:szCs w:val="32"/>
        </w:rPr>
      </w:pPr>
    </w:p>
    <w:p w:rsidR="00F96170" w:rsidRDefault="00F96170" w:rsidP="00AC68AD">
      <w:pPr>
        <w:spacing w:afterLines="100" w:after="312" w:line="560" w:lineRule="exact"/>
        <w:rPr>
          <w:rFonts w:ascii="华文中宋" w:eastAsia="华文中宋" w:hAnsi="华文中宋" w:cs="仿宋_GB2312"/>
          <w:color w:val="000000"/>
          <w:sz w:val="32"/>
          <w:szCs w:val="32"/>
        </w:rPr>
      </w:pPr>
    </w:p>
    <w:p w:rsidR="00F96170" w:rsidRDefault="00F96170" w:rsidP="00AC68AD">
      <w:pPr>
        <w:spacing w:afterLines="100" w:after="312" w:line="560" w:lineRule="exact"/>
        <w:rPr>
          <w:rFonts w:ascii="华文中宋" w:eastAsia="华文中宋" w:hAnsi="华文中宋" w:cs="仿宋_GB2312"/>
          <w:color w:val="000000"/>
          <w:sz w:val="32"/>
          <w:szCs w:val="32"/>
        </w:rPr>
      </w:pPr>
    </w:p>
    <w:p w:rsidR="00F96170" w:rsidRDefault="00F96170" w:rsidP="00AC68AD">
      <w:pPr>
        <w:spacing w:afterLines="100" w:after="312" w:line="560" w:lineRule="exact"/>
        <w:rPr>
          <w:rFonts w:ascii="华文中宋" w:eastAsia="华文中宋" w:hAnsi="华文中宋" w:cs="仿宋_GB2312"/>
          <w:color w:val="000000"/>
          <w:sz w:val="32"/>
          <w:szCs w:val="32"/>
        </w:rPr>
      </w:pPr>
    </w:p>
    <w:p w:rsidR="00F96170" w:rsidRDefault="00F96170" w:rsidP="00AC68AD">
      <w:pPr>
        <w:spacing w:afterLines="50" w:after="156" w:line="560" w:lineRule="exact"/>
        <w:rPr>
          <w:rFonts w:ascii="华文中宋" w:eastAsia="华文中宋" w:hAnsi="华文中宋" w:cs="仿宋_GB2312"/>
          <w:color w:val="000000"/>
          <w:sz w:val="32"/>
          <w:szCs w:val="32"/>
        </w:rPr>
      </w:pPr>
    </w:p>
    <w:p w:rsidR="00F96170" w:rsidRDefault="00F96170">
      <w:pPr>
        <w:spacing w:line="560" w:lineRule="exact"/>
        <w:rPr>
          <w:rFonts w:ascii="华文中宋" w:eastAsia="华文中宋" w:hAnsi="华文中宋" w:cs="仿宋_GB2312"/>
          <w:color w:val="000000"/>
          <w:sz w:val="32"/>
          <w:szCs w:val="32"/>
        </w:rPr>
      </w:pPr>
    </w:p>
    <w:p w:rsidR="00F96170" w:rsidRDefault="00F96170">
      <w:pPr>
        <w:spacing w:line="560" w:lineRule="exact"/>
        <w:rPr>
          <w:rFonts w:ascii="华文中宋" w:eastAsia="华文中宋" w:hAnsi="华文中宋" w:cs="仿宋_GB2312"/>
          <w:color w:val="000000"/>
          <w:sz w:val="32"/>
          <w:szCs w:val="32"/>
        </w:rPr>
      </w:pPr>
    </w:p>
    <w:p w:rsidR="00F96170" w:rsidRDefault="00AC68AD">
      <w:pPr>
        <w:spacing w:line="560" w:lineRule="exact"/>
        <w:rPr>
          <w:rFonts w:ascii="仿宋_GB2312" w:eastAsia="仿宋_GB2312" w:hAnsi="华文中宋"/>
          <w:color w:val="000000"/>
          <w:sz w:val="32"/>
          <w:szCs w:val="32"/>
        </w:rPr>
      </w:pPr>
      <w:r>
        <w:rPr>
          <w:rFonts w:ascii="黑体" w:eastAsia="黑体" w:hAnsi="华文中宋" w:hint="eastAsia"/>
          <w:color w:val="000000"/>
          <w:sz w:val="32"/>
          <w:szCs w:val="32"/>
        </w:rPr>
        <w:t>公开方式：</w:t>
      </w:r>
      <w:r>
        <w:rPr>
          <w:rFonts w:ascii="仿宋_GB2312" w:eastAsia="仿宋_GB2312" w:hAnsi="华文中宋" w:hint="eastAsia"/>
          <w:color w:val="000000"/>
          <w:sz w:val="32"/>
          <w:szCs w:val="32"/>
        </w:rPr>
        <w:t>主动公开</w:t>
      </w:r>
    </w:p>
    <w:p w:rsidR="00F96170" w:rsidRDefault="00F96170">
      <w:pPr>
        <w:spacing w:line="560" w:lineRule="exact"/>
        <w:rPr>
          <w:rFonts w:ascii="仿宋_GB2312" w:eastAsia="仿宋_GB2312" w:hAnsi="华文中宋"/>
          <w:color w:val="000000"/>
          <w:sz w:val="32"/>
          <w:szCs w:val="32"/>
        </w:rPr>
      </w:pPr>
    </w:p>
    <w:p w:rsidR="00F96170" w:rsidRDefault="00AC68AD">
      <w:pPr>
        <w:pBdr>
          <w:top w:val="single" w:sz="8" w:space="1" w:color="auto"/>
          <w:left w:val="none" w:sz="0" w:space="4" w:color="auto"/>
          <w:bottom w:val="single" w:sz="8" w:space="1" w:color="auto"/>
          <w:right w:val="none" w:sz="0" w:space="4" w:color="auto"/>
          <w:between w:val="single" w:sz="4" w:space="0" w:color="auto"/>
        </w:pBdr>
        <w:ind w:firstLineChars="50" w:firstLine="14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深圳市盐田区人民政府办公室</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20</w:t>
      </w:r>
      <w:r>
        <w:rPr>
          <w:rFonts w:ascii="仿宋_GB2312" w:eastAsia="仿宋_GB2312" w:hAnsi="仿宋_GB2312" w:cs="仿宋_GB2312" w:hint="eastAsia"/>
          <w:color w:val="000000"/>
          <w:sz w:val="28"/>
          <w:szCs w:val="28"/>
        </w:rPr>
        <w:t>20</w:t>
      </w:r>
      <w:r>
        <w:rPr>
          <w:rFonts w:ascii="仿宋_GB2312" w:eastAsia="仿宋_GB2312" w:hAnsi="仿宋_GB2312" w:cs="仿宋_GB2312" w:hint="eastAsia"/>
          <w:color w:val="000000"/>
          <w:sz w:val="28"/>
          <w:szCs w:val="28"/>
        </w:rPr>
        <w:t>年</w:t>
      </w:r>
      <w:r>
        <w:rPr>
          <w:rFonts w:ascii="仿宋_GB2312" w:eastAsia="仿宋_GB2312" w:hAnsi="宋体" w:cs="仿宋_GB2312" w:hint="eastAsia"/>
          <w:color w:val="000000"/>
          <w:sz w:val="28"/>
          <w:szCs w:val="28"/>
        </w:rPr>
        <w:t>2</w:t>
      </w:r>
      <w:r>
        <w:rPr>
          <w:rFonts w:ascii="仿宋_GB2312" w:eastAsia="仿宋_GB2312" w:hAnsi="仿宋_GB2312" w:cs="仿宋_GB2312" w:hint="eastAsia"/>
          <w:color w:val="000000"/>
          <w:sz w:val="28"/>
          <w:szCs w:val="28"/>
        </w:rPr>
        <w:t>月</w:t>
      </w:r>
      <w:r>
        <w:rPr>
          <w:rFonts w:ascii="仿宋_GB2312" w:eastAsia="仿宋_GB2312" w:hAnsi="宋体" w:cs="仿宋_GB2312" w:hint="eastAsia"/>
          <w:color w:val="000000"/>
          <w:sz w:val="28"/>
          <w:szCs w:val="28"/>
        </w:rPr>
        <w:t>12</w:t>
      </w:r>
      <w:r>
        <w:rPr>
          <w:rFonts w:ascii="仿宋_GB2312" w:eastAsia="仿宋_GB2312" w:hAnsi="仿宋_GB2312" w:cs="仿宋_GB2312" w:hint="eastAsia"/>
          <w:color w:val="000000"/>
          <w:sz w:val="28"/>
          <w:szCs w:val="28"/>
        </w:rPr>
        <w:t>日印发</w:t>
      </w:r>
    </w:p>
    <w:sectPr w:rsidR="00F96170">
      <w:headerReference w:type="even" r:id="rId9"/>
      <w:footerReference w:type="even" r:id="rId10"/>
      <w:footerReference w:type="default" r:id="rId11"/>
      <w:pgSz w:w="11906" w:h="16838"/>
      <w:pgMar w:top="1985" w:right="1474" w:bottom="1531" w:left="1588" w:header="851" w:footer="1191"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68AD">
      <w:r>
        <w:separator/>
      </w:r>
    </w:p>
  </w:endnote>
  <w:endnote w:type="continuationSeparator" w:id="0">
    <w:p w:rsidR="00000000" w:rsidRDefault="00AC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小标宋简">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大标宋简体">
    <w:altName w:val="Arial Unicode MS"/>
    <w:charset w:val="86"/>
    <w:family w:val="script"/>
    <w:pitch w:val="default"/>
    <w:sig w:usb0="00000000"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70" w:rsidRDefault="00AC68AD">
    <w:pPr>
      <w:pStyle w:val="a8"/>
      <w:framePr w:wrap="around" w:vAnchor="text" w:hAnchor="page" w:x="1949" w:y="-34"/>
      <w:rPr>
        <w:rStyle w:val="ac"/>
        <w:rFonts w:ascii="Batang" w:eastAsia="Batang" w:hAnsi="Batang"/>
        <w:b/>
        <w:sz w:val="26"/>
        <w:szCs w:val="26"/>
      </w:rPr>
    </w:pPr>
    <w:r>
      <w:rPr>
        <w:rStyle w:val="ac"/>
        <w:rFonts w:ascii="Batang" w:eastAsia="Batang" w:hAnsi="Batang" w:hint="eastAsia"/>
        <w:b/>
        <w:sz w:val="26"/>
        <w:szCs w:val="26"/>
      </w:rPr>
      <w:t>—</w:t>
    </w:r>
    <w:r>
      <w:rPr>
        <w:rStyle w:val="ac"/>
        <w:rFonts w:ascii="Batang" w:eastAsia="Batang" w:hAnsi="Batang" w:hint="eastAsia"/>
        <w:b/>
        <w:sz w:val="26"/>
        <w:szCs w:val="26"/>
      </w:rPr>
      <w:t xml:space="preserve"> </w:t>
    </w:r>
    <w:r>
      <w:rPr>
        <w:rStyle w:val="ac"/>
        <w:rFonts w:ascii="宋体" w:hAnsi="宋体"/>
        <w:sz w:val="28"/>
        <w:szCs w:val="28"/>
      </w:rPr>
      <w:fldChar w:fldCharType="begin"/>
    </w:r>
    <w:r>
      <w:rPr>
        <w:rStyle w:val="ac"/>
        <w:rFonts w:ascii="宋体" w:hAnsi="宋体"/>
        <w:sz w:val="28"/>
        <w:szCs w:val="28"/>
      </w:rPr>
      <w:instrText xml:space="preserve">PAGE  </w:instrText>
    </w:r>
    <w:r>
      <w:rPr>
        <w:rStyle w:val="ac"/>
        <w:rFonts w:ascii="宋体" w:hAnsi="宋体"/>
        <w:sz w:val="28"/>
        <w:szCs w:val="28"/>
      </w:rPr>
      <w:fldChar w:fldCharType="separate"/>
    </w:r>
    <w:r>
      <w:rPr>
        <w:rStyle w:val="ac"/>
        <w:rFonts w:ascii="宋体" w:hAnsi="宋体"/>
        <w:noProof/>
        <w:sz w:val="28"/>
        <w:szCs w:val="28"/>
      </w:rPr>
      <w:t>2</w:t>
    </w:r>
    <w:r>
      <w:rPr>
        <w:rStyle w:val="ac"/>
        <w:rFonts w:ascii="宋体" w:hAnsi="宋体"/>
        <w:sz w:val="28"/>
        <w:szCs w:val="28"/>
      </w:rPr>
      <w:fldChar w:fldCharType="end"/>
    </w:r>
    <w:r>
      <w:rPr>
        <w:rStyle w:val="ac"/>
        <w:rFonts w:ascii="Batang" w:eastAsia="Batang" w:hAnsi="Batang" w:hint="eastAsia"/>
        <w:b/>
        <w:sz w:val="26"/>
        <w:szCs w:val="26"/>
      </w:rPr>
      <w:t xml:space="preserve"> </w:t>
    </w:r>
    <w:r>
      <w:rPr>
        <w:rStyle w:val="ac"/>
        <w:rFonts w:ascii="Batang" w:eastAsia="Batang" w:hAnsi="Batang" w:hint="eastAsia"/>
        <w:b/>
        <w:sz w:val="26"/>
        <w:szCs w:val="26"/>
      </w:rPr>
      <w:t>—</w:t>
    </w:r>
  </w:p>
  <w:p w:rsidR="00F96170" w:rsidRDefault="00F96170">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70" w:rsidRDefault="00AC68AD">
    <w:pPr>
      <w:pStyle w:val="a8"/>
      <w:framePr w:w="1111" w:h="435" w:hRule="exact" w:wrap="around" w:vAnchor="text" w:hAnchor="page" w:x="9149" w:y="-34"/>
      <w:rPr>
        <w:rStyle w:val="ac"/>
        <w:rFonts w:ascii="Batang" w:eastAsia="Batang" w:hAnsi="Batang"/>
        <w:b/>
        <w:sz w:val="26"/>
        <w:szCs w:val="26"/>
      </w:rPr>
    </w:pPr>
    <w:r>
      <w:rPr>
        <w:rStyle w:val="ac"/>
        <w:rFonts w:ascii="Batang" w:eastAsia="Batang" w:hAnsi="Batang" w:hint="eastAsia"/>
        <w:b/>
        <w:sz w:val="26"/>
        <w:szCs w:val="26"/>
      </w:rPr>
      <w:t>—</w:t>
    </w:r>
    <w:r>
      <w:rPr>
        <w:rStyle w:val="ac"/>
        <w:rFonts w:ascii="Batang" w:eastAsia="Batang" w:hAnsi="Batang" w:hint="eastAsia"/>
        <w:b/>
        <w:sz w:val="26"/>
        <w:szCs w:val="26"/>
      </w:rPr>
      <w:t xml:space="preserve"> </w:t>
    </w:r>
    <w:r>
      <w:rPr>
        <w:rStyle w:val="ac"/>
        <w:rFonts w:ascii="宋体" w:hAnsi="宋体"/>
        <w:sz w:val="28"/>
        <w:szCs w:val="28"/>
      </w:rPr>
      <w:fldChar w:fldCharType="begin"/>
    </w:r>
    <w:r>
      <w:rPr>
        <w:rStyle w:val="ac"/>
        <w:rFonts w:ascii="宋体" w:hAnsi="宋体"/>
        <w:sz w:val="28"/>
        <w:szCs w:val="28"/>
      </w:rPr>
      <w:instrText xml:space="preserve">PAGE  </w:instrText>
    </w:r>
    <w:r>
      <w:rPr>
        <w:rStyle w:val="ac"/>
        <w:rFonts w:ascii="宋体" w:hAnsi="宋体"/>
        <w:sz w:val="28"/>
        <w:szCs w:val="28"/>
      </w:rPr>
      <w:fldChar w:fldCharType="separate"/>
    </w:r>
    <w:r>
      <w:rPr>
        <w:rStyle w:val="ac"/>
        <w:rFonts w:ascii="宋体" w:hAnsi="宋体"/>
        <w:noProof/>
        <w:sz w:val="28"/>
        <w:szCs w:val="28"/>
      </w:rPr>
      <w:t>1</w:t>
    </w:r>
    <w:r>
      <w:rPr>
        <w:rStyle w:val="ac"/>
        <w:rFonts w:ascii="宋体" w:hAnsi="宋体"/>
        <w:sz w:val="28"/>
        <w:szCs w:val="28"/>
      </w:rPr>
      <w:fldChar w:fldCharType="end"/>
    </w:r>
    <w:r>
      <w:rPr>
        <w:rStyle w:val="ac"/>
        <w:rFonts w:ascii="Batang" w:eastAsia="Batang" w:hAnsi="Batang" w:hint="eastAsia"/>
        <w:b/>
        <w:sz w:val="26"/>
        <w:szCs w:val="26"/>
      </w:rPr>
      <w:t xml:space="preserve"> </w:t>
    </w:r>
    <w:r>
      <w:rPr>
        <w:rStyle w:val="ac"/>
        <w:rFonts w:ascii="Batang" w:eastAsia="Batang" w:hAnsi="Batang" w:hint="eastAsia"/>
        <w:b/>
        <w:sz w:val="26"/>
        <w:szCs w:val="26"/>
      </w:rPr>
      <w:t>—</w:t>
    </w:r>
  </w:p>
  <w:p w:rsidR="00F96170" w:rsidRDefault="00F96170">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68AD">
      <w:r>
        <w:separator/>
      </w:r>
    </w:p>
  </w:footnote>
  <w:footnote w:type="continuationSeparator" w:id="0">
    <w:p w:rsidR="00000000" w:rsidRDefault="00AC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70" w:rsidRDefault="00F96170">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trackRevisions/>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F8"/>
    <w:rsid w:val="000000D2"/>
    <w:rsid w:val="00011DA9"/>
    <w:rsid w:val="00011FAC"/>
    <w:rsid w:val="000231F8"/>
    <w:rsid w:val="000264EC"/>
    <w:rsid w:val="00033B3D"/>
    <w:rsid w:val="000405A1"/>
    <w:rsid w:val="00041E1E"/>
    <w:rsid w:val="00047203"/>
    <w:rsid w:val="00047C6D"/>
    <w:rsid w:val="00051425"/>
    <w:rsid w:val="0005687A"/>
    <w:rsid w:val="000700CC"/>
    <w:rsid w:val="00073FEE"/>
    <w:rsid w:val="00075BA9"/>
    <w:rsid w:val="0007765D"/>
    <w:rsid w:val="00081F30"/>
    <w:rsid w:val="00082373"/>
    <w:rsid w:val="0008694B"/>
    <w:rsid w:val="000869B5"/>
    <w:rsid w:val="0009149B"/>
    <w:rsid w:val="0009434B"/>
    <w:rsid w:val="000A353B"/>
    <w:rsid w:val="000A3CAD"/>
    <w:rsid w:val="000A6832"/>
    <w:rsid w:val="000A6F35"/>
    <w:rsid w:val="000B197C"/>
    <w:rsid w:val="000B3978"/>
    <w:rsid w:val="000C7D3B"/>
    <w:rsid w:val="000D15CF"/>
    <w:rsid w:val="000D196D"/>
    <w:rsid w:val="000D2472"/>
    <w:rsid w:val="000D33B1"/>
    <w:rsid w:val="000D49BE"/>
    <w:rsid w:val="000F0FEE"/>
    <w:rsid w:val="000F4E90"/>
    <w:rsid w:val="000F671B"/>
    <w:rsid w:val="00103290"/>
    <w:rsid w:val="00106188"/>
    <w:rsid w:val="00116697"/>
    <w:rsid w:val="00123080"/>
    <w:rsid w:val="00123C35"/>
    <w:rsid w:val="0013251B"/>
    <w:rsid w:val="00141B80"/>
    <w:rsid w:val="001461ED"/>
    <w:rsid w:val="00147305"/>
    <w:rsid w:val="00163E01"/>
    <w:rsid w:val="00173CDB"/>
    <w:rsid w:val="001814C4"/>
    <w:rsid w:val="00181788"/>
    <w:rsid w:val="00190EC8"/>
    <w:rsid w:val="00195712"/>
    <w:rsid w:val="001A7908"/>
    <w:rsid w:val="001B043E"/>
    <w:rsid w:val="001B54E6"/>
    <w:rsid w:val="001B7EB2"/>
    <w:rsid w:val="001C44C7"/>
    <w:rsid w:val="001C4BCF"/>
    <w:rsid w:val="001E50CE"/>
    <w:rsid w:val="001E5669"/>
    <w:rsid w:val="001F42A9"/>
    <w:rsid w:val="001F552B"/>
    <w:rsid w:val="00204C04"/>
    <w:rsid w:val="00206362"/>
    <w:rsid w:val="002130DA"/>
    <w:rsid w:val="0022235F"/>
    <w:rsid w:val="002328AA"/>
    <w:rsid w:val="002343DE"/>
    <w:rsid w:val="00240CE1"/>
    <w:rsid w:val="00250693"/>
    <w:rsid w:val="00252071"/>
    <w:rsid w:val="00253FE1"/>
    <w:rsid w:val="0027269A"/>
    <w:rsid w:val="00273A18"/>
    <w:rsid w:val="00277131"/>
    <w:rsid w:val="00281A77"/>
    <w:rsid w:val="00281BFE"/>
    <w:rsid w:val="0028747D"/>
    <w:rsid w:val="00293B01"/>
    <w:rsid w:val="002A47DE"/>
    <w:rsid w:val="002B227C"/>
    <w:rsid w:val="002C45ED"/>
    <w:rsid w:val="002D67C0"/>
    <w:rsid w:val="002E16B3"/>
    <w:rsid w:val="002E3FE2"/>
    <w:rsid w:val="002F1D65"/>
    <w:rsid w:val="00306A07"/>
    <w:rsid w:val="00307769"/>
    <w:rsid w:val="00317345"/>
    <w:rsid w:val="00317A32"/>
    <w:rsid w:val="003209CD"/>
    <w:rsid w:val="003237E7"/>
    <w:rsid w:val="0033483C"/>
    <w:rsid w:val="00336E02"/>
    <w:rsid w:val="00337604"/>
    <w:rsid w:val="00342706"/>
    <w:rsid w:val="00345605"/>
    <w:rsid w:val="003537C8"/>
    <w:rsid w:val="00357038"/>
    <w:rsid w:val="003612BD"/>
    <w:rsid w:val="00372CF5"/>
    <w:rsid w:val="00377C39"/>
    <w:rsid w:val="00382889"/>
    <w:rsid w:val="00386640"/>
    <w:rsid w:val="00387901"/>
    <w:rsid w:val="00392121"/>
    <w:rsid w:val="003A6891"/>
    <w:rsid w:val="003A7CF0"/>
    <w:rsid w:val="003B5CB0"/>
    <w:rsid w:val="003D0033"/>
    <w:rsid w:val="003D346F"/>
    <w:rsid w:val="003E027E"/>
    <w:rsid w:val="003E432A"/>
    <w:rsid w:val="003F121B"/>
    <w:rsid w:val="003F6754"/>
    <w:rsid w:val="003F7211"/>
    <w:rsid w:val="00403A48"/>
    <w:rsid w:val="00403A7C"/>
    <w:rsid w:val="00412821"/>
    <w:rsid w:val="0041686A"/>
    <w:rsid w:val="00417A03"/>
    <w:rsid w:val="004231BA"/>
    <w:rsid w:val="00433557"/>
    <w:rsid w:val="00434E1A"/>
    <w:rsid w:val="00442C34"/>
    <w:rsid w:val="004443F8"/>
    <w:rsid w:val="0046388E"/>
    <w:rsid w:val="00467235"/>
    <w:rsid w:val="004A1895"/>
    <w:rsid w:val="004A227B"/>
    <w:rsid w:val="004A5D0D"/>
    <w:rsid w:val="004A735E"/>
    <w:rsid w:val="004B1E00"/>
    <w:rsid w:val="004B45DB"/>
    <w:rsid w:val="004B5D57"/>
    <w:rsid w:val="004C148B"/>
    <w:rsid w:val="004C5AB9"/>
    <w:rsid w:val="004C6A14"/>
    <w:rsid w:val="004D67C2"/>
    <w:rsid w:val="004E099E"/>
    <w:rsid w:val="004E1661"/>
    <w:rsid w:val="004F428F"/>
    <w:rsid w:val="004F5BA7"/>
    <w:rsid w:val="004F766B"/>
    <w:rsid w:val="0050219F"/>
    <w:rsid w:val="00503388"/>
    <w:rsid w:val="00505673"/>
    <w:rsid w:val="00515AD6"/>
    <w:rsid w:val="00516025"/>
    <w:rsid w:val="005305FF"/>
    <w:rsid w:val="00531041"/>
    <w:rsid w:val="00534F39"/>
    <w:rsid w:val="0055440E"/>
    <w:rsid w:val="005623C3"/>
    <w:rsid w:val="005650F3"/>
    <w:rsid w:val="00567EB0"/>
    <w:rsid w:val="005740D6"/>
    <w:rsid w:val="005745DD"/>
    <w:rsid w:val="00574CEC"/>
    <w:rsid w:val="00582591"/>
    <w:rsid w:val="00584C3E"/>
    <w:rsid w:val="00585A54"/>
    <w:rsid w:val="0059305A"/>
    <w:rsid w:val="00593EDC"/>
    <w:rsid w:val="00597B8B"/>
    <w:rsid w:val="00597E4B"/>
    <w:rsid w:val="005B5EAC"/>
    <w:rsid w:val="005C1EA3"/>
    <w:rsid w:val="005C46C8"/>
    <w:rsid w:val="005D6863"/>
    <w:rsid w:val="005E194A"/>
    <w:rsid w:val="005E1B0B"/>
    <w:rsid w:val="005E1B3D"/>
    <w:rsid w:val="005E5A88"/>
    <w:rsid w:val="005E7476"/>
    <w:rsid w:val="005F1167"/>
    <w:rsid w:val="005F1F48"/>
    <w:rsid w:val="005F3D78"/>
    <w:rsid w:val="005F55A3"/>
    <w:rsid w:val="006050C4"/>
    <w:rsid w:val="00611A8E"/>
    <w:rsid w:val="006128E9"/>
    <w:rsid w:val="0062197D"/>
    <w:rsid w:val="00630E25"/>
    <w:rsid w:val="006353A9"/>
    <w:rsid w:val="00640AD1"/>
    <w:rsid w:val="006417AF"/>
    <w:rsid w:val="00647045"/>
    <w:rsid w:val="006544F6"/>
    <w:rsid w:val="0065547C"/>
    <w:rsid w:val="00656249"/>
    <w:rsid w:val="006641DD"/>
    <w:rsid w:val="00664712"/>
    <w:rsid w:val="00666F29"/>
    <w:rsid w:val="00677E1A"/>
    <w:rsid w:val="00680AEE"/>
    <w:rsid w:val="0068278A"/>
    <w:rsid w:val="00685489"/>
    <w:rsid w:val="006866B0"/>
    <w:rsid w:val="00686886"/>
    <w:rsid w:val="00691A47"/>
    <w:rsid w:val="006933A7"/>
    <w:rsid w:val="006A394C"/>
    <w:rsid w:val="006B057B"/>
    <w:rsid w:val="006B14C0"/>
    <w:rsid w:val="006B2076"/>
    <w:rsid w:val="006B77C1"/>
    <w:rsid w:val="006C13F1"/>
    <w:rsid w:val="006D0481"/>
    <w:rsid w:val="006D6DF3"/>
    <w:rsid w:val="006E3C39"/>
    <w:rsid w:val="007024F3"/>
    <w:rsid w:val="00703054"/>
    <w:rsid w:val="00706730"/>
    <w:rsid w:val="00716312"/>
    <w:rsid w:val="007171AF"/>
    <w:rsid w:val="00721A28"/>
    <w:rsid w:val="00721FDF"/>
    <w:rsid w:val="00722937"/>
    <w:rsid w:val="00722C98"/>
    <w:rsid w:val="00725EF0"/>
    <w:rsid w:val="00725F97"/>
    <w:rsid w:val="00731CF1"/>
    <w:rsid w:val="00735528"/>
    <w:rsid w:val="00741BE4"/>
    <w:rsid w:val="00751959"/>
    <w:rsid w:val="00757171"/>
    <w:rsid w:val="007628D4"/>
    <w:rsid w:val="00767598"/>
    <w:rsid w:val="007813A7"/>
    <w:rsid w:val="007B31FC"/>
    <w:rsid w:val="007C1359"/>
    <w:rsid w:val="007C6128"/>
    <w:rsid w:val="007D37A9"/>
    <w:rsid w:val="007E0D77"/>
    <w:rsid w:val="007E17AE"/>
    <w:rsid w:val="007F3E4B"/>
    <w:rsid w:val="007F7B40"/>
    <w:rsid w:val="00804357"/>
    <w:rsid w:val="0082101B"/>
    <w:rsid w:val="00832F65"/>
    <w:rsid w:val="00834D19"/>
    <w:rsid w:val="008409D8"/>
    <w:rsid w:val="00844B73"/>
    <w:rsid w:val="00855901"/>
    <w:rsid w:val="00873753"/>
    <w:rsid w:val="00877A64"/>
    <w:rsid w:val="00887A25"/>
    <w:rsid w:val="0089163B"/>
    <w:rsid w:val="00891CB1"/>
    <w:rsid w:val="008A129D"/>
    <w:rsid w:val="008A22EB"/>
    <w:rsid w:val="008A7DC5"/>
    <w:rsid w:val="008B2AC7"/>
    <w:rsid w:val="008B39EF"/>
    <w:rsid w:val="008B5D60"/>
    <w:rsid w:val="008C327A"/>
    <w:rsid w:val="008C48E1"/>
    <w:rsid w:val="008C56DA"/>
    <w:rsid w:val="008C5E11"/>
    <w:rsid w:val="008C6684"/>
    <w:rsid w:val="008C68C8"/>
    <w:rsid w:val="008C724B"/>
    <w:rsid w:val="008D52CC"/>
    <w:rsid w:val="008D6E24"/>
    <w:rsid w:val="008D7D6C"/>
    <w:rsid w:val="008E1ED1"/>
    <w:rsid w:val="008F1478"/>
    <w:rsid w:val="00922CCA"/>
    <w:rsid w:val="009326FF"/>
    <w:rsid w:val="00934038"/>
    <w:rsid w:val="009458C8"/>
    <w:rsid w:val="0094672B"/>
    <w:rsid w:val="009471F9"/>
    <w:rsid w:val="00951917"/>
    <w:rsid w:val="00960FE1"/>
    <w:rsid w:val="00964B0C"/>
    <w:rsid w:val="00965707"/>
    <w:rsid w:val="00977E5B"/>
    <w:rsid w:val="00994C9D"/>
    <w:rsid w:val="009A2302"/>
    <w:rsid w:val="009A28A2"/>
    <w:rsid w:val="009A5DB8"/>
    <w:rsid w:val="009B2613"/>
    <w:rsid w:val="009B3756"/>
    <w:rsid w:val="009C0AD7"/>
    <w:rsid w:val="009D15DB"/>
    <w:rsid w:val="009D163A"/>
    <w:rsid w:val="009E5DF9"/>
    <w:rsid w:val="009E7466"/>
    <w:rsid w:val="009F0F4B"/>
    <w:rsid w:val="009F1C11"/>
    <w:rsid w:val="009F2C87"/>
    <w:rsid w:val="009F50FB"/>
    <w:rsid w:val="00A0405D"/>
    <w:rsid w:val="00A10251"/>
    <w:rsid w:val="00A17956"/>
    <w:rsid w:val="00A21DF6"/>
    <w:rsid w:val="00A2264E"/>
    <w:rsid w:val="00A30B87"/>
    <w:rsid w:val="00A31E4F"/>
    <w:rsid w:val="00A356F7"/>
    <w:rsid w:val="00A37492"/>
    <w:rsid w:val="00A4192C"/>
    <w:rsid w:val="00A5531B"/>
    <w:rsid w:val="00A564A0"/>
    <w:rsid w:val="00A61BCA"/>
    <w:rsid w:val="00A80692"/>
    <w:rsid w:val="00A9209D"/>
    <w:rsid w:val="00AB5792"/>
    <w:rsid w:val="00AC68AD"/>
    <w:rsid w:val="00AD6B88"/>
    <w:rsid w:val="00AE118E"/>
    <w:rsid w:val="00AE74DB"/>
    <w:rsid w:val="00B067D8"/>
    <w:rsid w:val="00B2499F"/>
    <w:rsid w:val="00B316DF"/>
    <w:rsid w:val="00B35144"/>
    <w:rsid w:val="00B374E5"/>
    <w:rsid w:val="00B76EA2"/>
    <w:rsid w:val="00B81D4D"/>
    <w:rsid w:val="00B83234"/>
    <w:rsid w:val="00B90D9D"/>
    <w:rsid w:val="00B97D1B"/>
    <w:rsid w:val="00BA1E12"/>
    <w:rsid w:val="00BB2CC0"/>
    <w:rsid w:val="00BC20E2"/>
    <w:rsid w:val="00BD5992"/>
    <w:rsid w:val="00BD6754"/>
    <w:rsid w:val="00BE7BAD"/>
    <w:rsid w:val="00C02135"/>
    <w:rsid w:val="00C02EB0"/>
    <w:rsid w:val="00C13AE4"/>
    <w:rsid w:val="00C144B3"/>
    <w:rsid w:val="00C1489C"/>
    <w:rsid w:val="00C2735F"/>
    <w:rsid w:val="00C360B2"/>
    <w:rsid w:val="00C47669"/>
    <w:rsid w:val="00C563CB"/>
    <w:rsid w:val="00C56537"/>
    <w:rsid w:val="00C60D94"/>
    <w:rsid w:val="00C62FA0"/>
    <w:rsid w:val="00C632F2"/>
    <w:rsid w:val="00C70439"/>
    <w:rsid w:val="00C71EC1"/>
    <w:rsid w:val="00C75D4A"/>
    <w:rsid w:val="00C80F08"/>
    <w:rsid w:val="00C83286"/>
    <w:rsid w:val="00C90E92"/>
    <w:rsid w:val="00C97A94"/>
    <w:rsid w:val="00CA196E"/>
    <w:rsid w:val="00CA302B"/>
    <w:rsid w:val="00CB4920"/>
    <w:rsid w:val="00CB7900"/>
    <w:rsid w:val="00CC160D"/>
    <w:rsid w:val="00CC2395"/>
    <w:rsid w:val="00CC4BA6"/>
    <w:rsid w:val="00CC670B"/>
    <w:rsid w:val="00CD54CD"/>
    <w:rsid w:val="00CE3E39"/>
    <w:rsid w:val="00CF4CFE"/>
    <w:rsid w:val="00D17F57"/>
    <w:rsid w:val="00D22E2D"/>
    <w:rsid w:val="00D22EA3"/>
    <w:rsid w:val="00D27D5C"/>
    <w:rsid w:val="00D303D8"/>
    <w:rsid w:val="00D43D1B"/>
    <w:rsid w:val="00D55C9D"/>
    <w:rsid w:val="00D639B6"/>
    <w:rsid w:val="00D67DA8"/>
    <w:rsid w:val="00D71B7D"/>
    <w:rsid w:val="00D776A9"/>
    <w:rsid w:val="00D867DE"/>
    <w:rsid w:val="00D86F42"/>
    <w:rsid w:val="00D9095F"/>
    <w:rsid w:val="00D96CAC"/>
    <w:rsid w:val="00DA192A"/>
    <w:rsid w:val="00DA2F79"/>
    <w:rsid w:val="00DA5725"/>
    <w:rsid w:val="00DB73DD"/>
    <w:rsid w:val="00DC2416"/>
    <w:rsid w:val="00DC2C86"/>
    <w:rsid w:val="00DD5232"/>
    <w:rsid w:val="00DE3360"/>
    <w:rsid w:val="00DE5672"/>
    <w:rsid w:val="00DE6A4D"/>
    <w:rsid w:val="00DF42AD"/>
    <w:rsid w:val="00DF4779"/>
    <w:rsid w:val="00E030C8"/>
    <w:rsid w:val="00E05712"/>
    <w:rsid w:val="00E12A3B"/>
    <w:rsid w:val="00E12B8F"/>
    <w:rsid w:val="00E14D97"/>
    <w:rsid w:val="00E15543"/>
    <w:rsid w:val="00E30B2E"/>
    <w:rsid w:val="00E31A82"/>
    <w:rsid w:val="00E31F29"/>
    <w:rsid w:val="00E35BCB"/>
    <w:rsid w:val="00E5395B"/>
    <w:rsid w:val="00E572BD"/>
    <w:rsid w:val="00E66629"/>
    <w:rsid w:val="00E66A23"/>
    <w:rsid w:val="00E73E71"/>
    <w:rsid w:val="00E744EC"/>
    <w:rsid w:val="00E82282"/>
    <w:rsid w:val="00E83BC3"/>
    <w:rsid w:val="00E92FFE"/>
    <w:rsid w:val="00E938AD"/>
    <w:rsid w:val="00EA5977"/>
    <w:rsid w:val="00EB40DF"/>
    <w:rsid w:val="00EB66CA"/>
    <w:rsid w:val="00ED62DC"/>
    <w:rsid w:val="00EE09DD"/>
    <w:rsid w:val="00EE0B4B"/>
    <w:rsid w:val="00EE5B4A"/>
    <w:rsid w:val="00F133C1"/>
    <w:rsid w:val="00F13F9A"/>
    <w:rsid w:val="00F14BC4"/>
    <w:rsid w:val="00F15C28"/>
    <w:rsid w:val="00F20B7A"/>
    <w:rsid w:val="00F25824"/>
    <w:rsid w:val="00F26CF2"/>
    <w:rsid w:val="00F50FC1"/>
    <w:rsid w:val="00F637E9"/>
    <w:rsid w:val="00F671E3"/>
    <w:rsid w:val="00F75566"/>
    <w:rsid w:val="00F81CB1"/>
    <w:rsid w:val="00F83AAD"/>
    <w:rsid w:val="00F84387"/>
    <w:rsid w:val="00F852A2"/>
    <w:rsid w:val="00F91878"/>
    <w:rsid w:val="00F96170"/>
    <w:rsid w:val="00FA1E8F"/>
    <w:rsid w:val="00FA493A"/>
    <w:rsid w:val="00FA5246"/>
    <w:rsid w:val="00FC33C9"/>
    <w:rsid w:val="00FC3BF2"/>
    <w:rsid w:val="00FC4564"/>
    <w:rsid w:val="00FE0A51"/>
    <w:rsid w:val="00FE7662"/>
    <w:rsid w:val="00FF167C"/>
    <w:rsid w:val="00FF39EB"/>
    <w:rsid w:val="0256690C"/>
    <w:rsid w:val="02735BA4"/>
    <w:rsid w:val="02CF6388"/>
    <w:rsid w:val="06877C9E"/>
    <w:rsid w:val="06E407CB"/>
    <w:rsid w:val="08163018"/>
    <w:rsid w:val="0ACD0573"/>
    <w:rsid w:val="0DA70CC8"/>
    <w:rsid w:val="106F797F"/>
    <w:rsid w:val="113B6235"/>
    <w:rsid w:val="179915C5"/>
    <w:rsid w:val="17BE5F65"/>
    <w:rsid w:val="18365EAB"/>
    <w:rsid w:val="1A6F528F"/>
    <w:rsid w:val="1AC947C4"/>
    <w:rsid w:val="1CAE4BEB"/>
    <w:rsid w:val="1D2C77E9"/>
    <w:rsid w:val="1D302F2E"/>
    <w:rsid w:val="21CD0C09"/>
    <w:rsid w:val="222D3DB9"/>
    <w:rsid w:val="24382020"/>
    <w:rsid w:val="249962D8"/>
    <w:rsid w:val="24A07522"/>
    <w:rsid w:val="26EA2C28"/>
    <w:rsid w:val="27256DCA"/>
    <w:rsid w:val="28ED54E9"/>
    <w:rsid w:val="2C214300"/>
    <w:rsid w:val="2E800482"/>
    <w:rsid w:val="2EEA6DF4"/>
    <w:rsid w:val="335207E6"/>
    <w:rsid w:val="35205242"/>
    <w:rsid w:val="35CE4325"/>
    <w:rsid w:val="382E311B"/>
    <w:rsid w:val="39DF7E4E"/>
    <w:rsid w:val="3A657FCF"/>
    <w:rsid w:val="3BFF7F6C"/>
    <w:rsid w:val="3C8B0629"/>
    <w:rsid w:val="3EBB2F66"/>
    <w:rsid w:val="40B835E5"/>
    <w:rsid w:val="428C4E46"/>
    <w:rsid w:val="432E2E88"/>
    <w:rsid w:val="48160A44"/>
    <w:rsid w:val="48892A17"/>
    <w:rsid w:val="4A4F7B4B"/>
    <w:rsid w:val="4B7C40A4"/>
    <w:rsid w:val="56101C65"/>
    <w:rsid w:val="58BE14BF"/>
    <w:rsid w:val="59024269"/>
    <w:rsid w:val="596E6A57"/>
    <w:rsid w:val="5A9C7418"/>
    <w:rsid w:val="5AD10375"/>
    <w:rsid w:val="5BA57CC5"/>
    <w:rsid w:val="5D8B3324"/>
    <w:rsid w:val="6028379E"/>
    <w:rsid w:val="62737936"/>
    <w:rsid w:val="642D5D40"/>
    <w:rsid w:val="679437F4"/>
    <w:rsid w:val="67A3136E"/>
    <w:rsid w:val="69CA226F"/>
    <w:rsid w:val="6AAE6E4D"/>
    <w:rsid w:val="6F1C3214"/>
    <w:rsid w:val="72B42786"/>
    <w:rsid w:val="734A5583"/>
    <w:rsid w:val="749F2FBB"/>
    <w:rsid w:val="796932D5"/>
    <w:rsid w:val="7B06746E"/>
    <w:rsid w:val="7DA92C7A"/>
    <w:rsid w:val="7F31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djustRightInd w:val="0"/>
      <w:jc w:val="distribute"/>
      <w:outlineLvl w:val="0"/>
    </w:pPr>
    <w:rPr>
      <w:rFonts w:eastAsia="文鼎小标宋简"/>
      <w:b/>
      <w:color w:val="FF0000"/>
      <w:kern w:val="44"/>
      <w:sz w:val="72"/>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ind w:firstLine="630"/>
    </w:pPr>
    <w:rPr>
      <w:rFonts w:eastAsia="仿宋_GB2312"/>
      <w:kern w:val="0"/>
      <w:sz w:val="32"/>
      <w:szCs w:val="20"/>
    </w:rPr>
  </w:style>
  <w:style w:type="paragraph" w:styleId="a4">
    <w:name w:val="Body Text"/>
    <w:basedOn w:val="a"/>
    <w:qFormat/>
    <w:pPr>
      <w:spacing w:after="120"/>
    </w:pPr>
    <w:rPr>
      <w:rFonts w:eastAsia="仿宋_GB2312"/>
      <w:sz w:val="32"/>
      <w:szCs w:val="20"/>
    </w:rPr>
  </w:style>
  <w:style w:type="paragraph" w:styleId="a5">
    <w:name w:val="Body Text Indent"/>
    <w:basedOn w:val="a"/>
    <w:qFormat/>
    <w:pPr>
      <w:tabs>
        <w:tab w:val="left" w:pos="540"/>
        <w:tab w:val="left" w:pos="720"/>
      </w:tabs>
      <w:ind w:firstLineChars="200" w:firstLine="622"/>
    </w:pPr>
    <w:rPr>
      <w:rFonts w:ascii="仿宋_GB2312" w:eastAsia="仿宋_GB2312" w:hAnsi="宋体"/>
      <w:sz w:val="32"/>
      <w:szCs w:val="20"/>
    </w:rPr>
  </w:style>
  <w:style w:type="paragraph" w:styleId="a6">
    <w:name w:val="Date"/>
    <w:basedOn w:val="a"/>
    <w:next w:val="a"/>
    <w:qFormat/>
    <w:pPr>
      <w:ind w:leftChars="2500" w:left="100"/>
    </w:pPr>
  </w:style>
  <w:style w:type="paragraph" w:styleId="20">
    <w:name w:val="Body Text Indent 2"/>
    <w:basedOn w:val="a"/>
    <w:qFormat/>
    <w:pPr>
      <w:ind w:firstLine="660"/>
    </w:pPr>
    <w:rPr>
      <w:rFonts w:ascii="楷体_GB2312" w:eastAsia="楷体_GB2312"/>
      <w:sz w:val="32"/>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before="80" w:after="180"/>
      <w:ind w:firstLineChars="200" w:firstLine="643"/>
    </w:pPr>
    <w:rPr>
      <w:rFonts w:ascii="仿宋_GB2312" w:eastAsia="仿宋_GB2312"/>
      <w:b/>
      <w:sz w:val="32"/>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Pr>
      <w:b/>
      <w:bCs/>
    </w:rPr>
  </w:style>
  <w:style w:type="character" w:styleId="ac">
    <w:name w:val="page number"/>
    <w:basedOn w:val="a0"/>
    <w:qFormat/>
  </w:style>
  <w:style w:type="paragraph" w:customStyle="1" w:styleId="ad">
    <w:name w:val="秘密紧急"/>
    <w:basedOn w:val="a"/>
    <w:qFormat/>
    <w:pPr>
      <w:jc w:val="right"/>
    </w:pPr>
    <w:rPr>
      <w:rFonts w:ascii="黑体" w:eastAsia="黑体"/>
      <w:sz w:val="32"/>
      <w:szCs w:val="20"/>
    </w:rPr>
  </w:style>
  <w:style w:type="paragraph" w:customStyle="1" w:styleId="ParaCharCharCharCharCharCharCharCharCharChar">
    <w:name w:val="默认段落字体 Para Char Char Char Char Char Char Char Char Char Char"/>
    <w:basedOn w:val="a"/>
    <w:qFormat/>
    <w:rPr>
      <w:szCs w:val="21"/>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paragraph" w:styleId="ae">
    <w:name w:val="List Paragraph"/>
    <w:basedOn w:val="a"/>
    <w:uiPriority w:val="99"/>
    <w:qFormat/>
    <w:pPr>
      <w:ind w:firstLineChars="200" w:firstLine="420"/>
    </w:pPr>
    <w:rPr>
      <w:rFonts w:ascii="Calibri" w:hAnsi="Calibri"/>
      <w:szCs w:val="22"/>
    </w:rPr>
  </w:style>
  <w:style w:type="paragraph" w:customStyle="1" w:styleId="10">
    <w:name w:val="列出段落1"/>
    <w:basedOn w:val="a"/>
    <w:uiPriority w:val="99"/>
    <w:qFormat/>
    <w:pPr>
      <w:ind w:firstLineChars="200" w:firstLine="420"/>
    </w:pPr>
    <w:rPr>
      <w:rFonts w:ascii="Calibri" w:hAnsi="Calibri"/>
      <w:szCs w:val="22"/>
    </w:rPr>
  </w:style>
  <w:style w:type="paragraph" w:customStyle="1" w:styleId="21">
    <w:name w:val="列出段落2"/>
    <w:basedOn w:val="a"/>
    <w:uiPriority w:val="99"/>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zhang">
    <w:name w:val="zhang"/>
    <w:basedOn w:val="a"/>
    <w:qFormat/>
    <w:pPr>
      <w:widowControl/>
      <w:spacing w:before="100" w:beforeAutospacing="1" w:after="100" w:afterAutospacing="1"/>
      <w:jc w:val="left"/>
    </w:pPr>
    <w:rPr>
      <w:rFonts w:ascii="宋体" w:hAnsi="宋体" w:cs="宋体"/>
      <w:b/>
      <w:bCs/>
      <w:smallCaps/>
      <w:color w:val="000000"/>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djustRightInd w:val="0"/>
      <w:jc w:val="distribute"/>
      <w:outlineLvl w:val="0"/>
    </w:pPr>
    <w:rPr>
      <w:rFonts w:eastAsia="文鼎小标宋简"/>
      <w:b/>
      <w:color w:val="FF0000"/>
      <w:kern w:val="44"/>
      <w:sz w:val="72"/>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ind w:firstLine="630"/>
    </w:pPr>
    <w:rPr>
      <w:rFonts w:eastAsia="仿宋_GB2312"/>
      <w:kern w:val="0"/>
      <w:sz w:val="32"/>
      <w:szCs w:val="20"/>
    </w:rPr>
  </w:style>
  <w:style w:type="paragraph" w:styleId="a4">
    <w:name w:val="Body Text"/>
    <w:basedOn w:val="a"/>
    <w:qFormat/>
    <w:pPr>
      <w:spacing w:after="120"/>
    </w:pPr>
    <w:rPr>
      <w:rFonts w:eastAsia="仿宋_GB2312"/>
      <w:sz w:val="32"/>
      <w:szCs w:val="20"/>
    </w:rPr>
  </w:style>
  <w:style w:type="paragraph" w:styleId="a5">
    <w:name w:val="Body Text Indent"/>
    <w:basedOn w:val="a"/>
    <w:qFormat/>
    <w:pPr>
      <w:tabs>
        <w:tab w:val="left" w:pos="540"/>
        <w:tab w:val="left" w:pos="720"/>
      </w:tabs>
      <w:ind w:firstLineChars="200" w:firstLine="622"/>
    </w:pPr>
    <w:rPr>
      <w:rFonts w:ascii="仿宋_GB2312" w:eastAsia="仿宋_GB2312" w:hAnsi="宋体"/>
      <w:sz w:val="32"/>
      <w:szCs w:val="20"/>
    </w:rPr>
  </w:style>
  <w:style w:type="paragraph" w:styleId="a6">
    <w:name w:val="Date"/>
    <w:basedOn w:val="a"/>
    <w:next w:val="a"/>
    <w:qFormat/>
    <w:pPr>
      <w:ind w:leftChars="2500" w:left="100"/>
    </w:pPr>
  </w:style>
  <w:style w:type="paragraph" w:styleId="20">
    <w:name w:val="Body Text Indent 2"/>
    <w:basedOn w:val="a"/>
    <w:qFormat/>
    <w:pPr>
      <w:ind w:firstLine="660"/>
    </w:pPr>
    <w:rPr>
      <w:rFonts w:ascii="楷体_GB2312" w:eastAsia="楷体_GB2312"/>
      <w:sz w:val="32"/>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before="80" w:after="180"/>
      <w:ind w:firstLineChars="200" w:firstLine="643"/>
    </w:pPr>
    <w:rPr>
      <w:rFonts w:ascii="仿宋_GB2312" w:eastAsia="仿宋_GB2312"/>
      <w:b/>
      <w:sz w:val="32"/>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Pr>
      <w:b/>
      <w:bCs/>
    </w:rPr>
  </w:style>
  <w:style w:type="character" w:styleId="ac">
    <w:name w:val="page number"/>
    <w:basedOn w:val="a0"/>
    <w:qFormat/>
  </w:style>
  <w:style w:type="paragraph" w:customStyle="1" w:styleId="ad">
    <w:name w:val="秘密紧急"/>
    <w:basedOn w:val="a"/>
    <w:qFormat/>
    <w:pPr>
      <w:jc w:val="right"/>
    </w:pPr>
    <w:rPr>
      <w:rFonts w:ascii="黑体" w:eastAsia="黑体"/>
      <w:sz w:val="32"/>
      <w:szCs w:val="20"/>
    </w:rPr>
  </w:style>
  <w:style w:type="paragraph" w:customStyle="1" w:styleId="ParaCharCharCharCharCharCharCharCharCharChar">
    <w:name w:val="默认段落字体 Para Char Char Char Char Char Char Char Char Char Char"/>
    <w:basedOn w:val="a"/>
    <w:qFormat/>
    <w:rPr>
      <w:szCs w:val="21"/>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paragraph" w:styleId="ae">
    <w:name w:val="List Paragraph"/>
    <w:basedOn w:val="a"/>
    <w:uiPriority w:val="99"/>
    <w:qFormat/>
    <w:pPr>
      <w:ind w:firstLineChars="200" w:firstLine="420"/>
    </w:pPr>
    <w:rPr>
      <w:rFonts w:ascii="Calibri" w:hAnsi="Calibri"/>
      <w:szCs w:val="22"/>
    </w:rPr>
  </w:style>
  <w:style w:type="paragraph" w:customStyle="1" w:styleId="10">
    <w:name w:val="列出段落1"/>
    <w:basedOn w:val="a"/>
    <w:uiPriority w:val="99"/>
    <w:qFormat/>
    <w:pPr>
      <w:ind w:firstLineChars="200" w:firstLine="420"/>
    </w:pPr>
    <w:rPr>
      <w:rFonts w:ascii="Calibri" w:hAnsi="Calibri"/>
      <w:szCs w:val="22"/>
    </w:rPr>
  </w:style>
  <w:style w:type="paragraph" w:customStyle="1" w:styleId="21">
    <w:name w:val="列出段落2"/>
    <w:basedOn w:val="a"/>
    <w:uiPriority w:val="99"/>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zhang">
    <w:name w:val="zhang"/>
    <w:basedOn w:val="a"/>
    <w:qFormat/>
    <w:pPr>
      <w:widowControl/>
      <w:spacing w:before="100" w:beforeAutospacing="1" w:after="100" w:afterAutospacing="1"/>
      <w:jc w:val="left"/>
    </w:pPr>
    <w:rPr>
      <w:rFonts w:ascii="宋体" w:hAnsi="宋体" w:cs="宋体"/>
      <w:b/>
      <w:bCs/>
      <w:smallCaps/>
      <w:color w:val="00000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Application%20Data\Microsoft\Templates\Normal&#25919;&#242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Normal政府.dot</Template>
  <TotalTime>0</TotalTime>
  <Pages>6</Pages>
  <Words>2533</Words>
  <Characters>165</Characters>
  <Application>Microsoft Office Word</Application>
  <DocSecurity>4</DocSecurity>
  <Lines>1</Lines>
  <Paragraphs>5</Paragraphs>
  <ScaleCrop>false</ScaleCrop>
  <Company>盐田区政府</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市委文件印制格式标准</dc:title>
  <dc:creator>dell</dc:creator>
  <cp:lastModifiedBy>user</cp:lastModifiedBy>
  <cp:revision>2</cp:revision>
  <cp:lastPrinted>2019-11-20T01:25:00Z</cp:lastPrinted>
  <dcterms:created xsi:type="dcterms:W3CDTF">2020-02-14T03:00:00Z</dcterms:created>
  <dcterms:modified xsi:type="dcterms:W3CDTF">2020-02-14T03:00:00Z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